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media/image2.png" ContentType="image/png"/>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tabs>
          <w:tab w:val="clear" w:pos="708"/>
          <w:tab w:val="left" w:pos="3770" w:leader="none"/>
          <w:tab w:val="center" w:pos="6786" w:leader="none"/>
        </w:tabs>
        <w:jc w:val="left"/>
        <w:rPr>
          <w:szCs w:val="20"/>
        </w:rPr>
      </w:pPr>
      <w:bookmarkStart w:id="0" w:name="_GoBack"/>
      <w:bookmarkEnd w:id="0"/>
      <w:r>
        <w:rPr>
          <w:rFonts w:ascii="Montserrat Medium" w:hAnsi="Montserrat Medium"/>
          <w:b/>
          <w:szCs w:val="20"/>
        </w:rPr>
        <w:tab/>
        <w:tab/>
      </w:r>
      <w:r>
        <w:rPr>
          <w:b/>
          <w:szCs w:val="20"/>
        </w:rPr>
        <w:t>TecNM/INSTITUTO TECNOLÓGICO DE SAN JUAN DEL RÍO</w:t>
      </w:r>
    </w:p>
    <w:p>
      <w:pPr>
        <w:pStyle w:val="NoSpacing"/>
        <w:jc w:val="center"/>
        <w:rPr>
          <w:b/>
          <w:b/>
          <w:bCs/>
          <w:szCs w:val="20"/>
          <w:lang w:val="es-MX" w:eastAsia="es-MX"/>
        </w:rPr>
      </w:pPr>
      <w:r>
        <w:rPr>
          <w:b/>
          <w:bCs/>
          <w:szCs w:val="20"/>
          <w:lang w:val="es-MX" w:eastAsia="es-MX"/>
        </w:rPr>
        <w:t>INSTRUMENTACIÓN DIDÁCTICA PARA LA FORMACIÓN Y DESARROLLO DE COMPETENCIAS</w:t>
      </w:r>
    </w:p>
    <w:p>
      <w:pPr>
        <w:pStyle w:val="Normal"/>
        <w:jc w:val="center"/>
        <w:rPr>
          <w:b/>
          <w:b/>
          <w:bCs/>
          <w:szCs w:val="20"/>
          <w:lang w:val="es-MX" w:eastAsia="es-MX"/>
        </w:rPr>
      </w:pPr>
      <w:r>
        <w:rPr>
          <w:b/>
          <w:bCs/>
          <w:szCs w:val="20"/>
          <w:lang w:val="es-MX" w:eastAsia="es-MX"/>
        </w:rPr>
      </w:r>
    </w:p>
    <w:p>
      <w:pPr>
        <w:pStyle w:val="Normal"/>
        <w:ind w:left="2124" w:firstLine="708"/>
        <w:rPr>
          <w:b/>
          <w:b/>
          <w:bCs/>
          <w:szCs w:val="20"/>
          <w:lang w:val="es-MX" w:eastAsia="es-MX"/>
        </w:rPr>
      </w:pPr>
      <w:r>
        <w:rPr>
          <w:bCs/>
          <w:szCs w:val="20"/>
          <w:lang w:val="es-MX" w:eastAsia="es-MX"/>
        </w:rPr>
        <w:t xml:space="preserve">   </w:t>
      </w:r>
      <w:r>
        <w:rPr>
          <w:bCs/>
          <w:szCs w:val="20"/>
          <w:lang w:val="es-MX" w:eastAsia="es-MX"/>
        </w:rPr>
        <w:t>Periodo:</w:t>
      </w:r>
      <w:r>
        <w:rPr>
          <w:b/>
          <w:bCs/>
          <w:szCs w:val="20"/>
          <w:lang w:val="es-MX" w:eastAsia="es-MX"/>
        </w:rPr>
        <w:t xml:space="preserve"> AGOSTO</w:t>
      </w:r>
      <w:r>
        <w:rPr>
          <w:b/>
          <w:bCs/>
          <w:szCs w:val="20"/>
          <w:u w:val="single"/>
          <w:lang w:val="es-MX" w:eastAsia="es-MX"/>
        </w:rPr>
        <w:t>-DICIEMBRE/2025</w:t>
      </w:r>
    </w:p>
    <w:p>
      <w:pPr>
        <w:pStyle w:val="Normal"/>
        <w:ind w:left="2977" w:hanging="10"/>
        <w:rPr>
          <w:szCs w:val="20"/>
          <w:lang w:val="es-MX" w:eastAsia="es-MX"/>
        </w:rPr>
      </w:pPr>
      <w:r>
        <w:rPr>
          <w:szCs w:val="20"/>
          <w:lang w:val="es-MX" w:eastAsia="es-MX"/>
        </w:rPr>
        <w:t xml:space="preserve">Nombre de la asignatura: </w:t>
      </w:r>
      <w:r>
        <w:rPr>
          <w:szCs w:val="20"/>
          <w:u w:val="single"/>
          <w:lang w:val="es-MX" w:eastAsia="es-MX"/>
        </w:rPr>
        <w:t>FUNDAMENTOS DE CIBERSEGURIDAD</w:t>
      </w:r>
    </w:p>
    <w:p>
      <w:pPr>
        <w:pStyle w:val="Normal"/>
        <w:ind w:left="2977" w:hanging="10"/>
        <w:rPr>
          <w:bCs/>
          <w:szCs w:val="20"/>
          <w:lang w:val="es-MX" w:eastAsia="es-MX"/>
        </w:rPr>
      </w:pPr>
      <w:r>
        <w:rPr>
          <w:szCs w:val="20"/>
          <w:lang w:val="es-MX" w:eastAsia="es-MX"/>
        </w:rPr>
        <w:t xml:space="preserve">Clave de la asignatura: </w:t>
      </w:r>
      <w:r>
        <w:rPr>
          <w:bCs/>
          <w:szCs w:val="20"/>
          <w:u w:val="single"/>
          <w:lang w:val="es-MX" w:eastAsia="es-MX"/>
        </w:rPr>
        <w:t>SCF</w:t>
      </w:r>
      <w:r>
        <w:rPr>
          <w:bCs/>
          <w:szCs w:val="20"/>
          <w:u w:val="single"/>
          <w:shd w:fill="auto" w:val="clear"/>
          <w:lang w:val="es-MX" w:eastAsia="es-MX"/>
        </w:rPr>
        <w:t>-2001</w:t>
      </w:r>
    </w:p>
    <w:p>
      <w:pPr>
        <w:pStyle w:val="Normal"/>
        <w:tabs>
          <w:tab w:val="clear" w:pos="708"/>
          <w:tab w:val="left" w:pos="7380" w:leader="none"/>
        </w:tabs>
        <w:ind w:left="2977" w:hanging="10"/>
        <w:rPr>
          <w:szCs w:val="20"/>
          <w:lang w:val="es-MX" w:eastAsia="es-MX"/>
        </w:rPr>
      </w:pPr>
      <w:r>
        <w:rPr>
          <w:szCs w:val="20"/>
          <w:lang w:val="es-MX" w:eastAsia="es-MX"/>
        </w:rPr>
        <w:t xml:space="preserve">Horas teoría-Horas práctica-Créditos: </w:t>
      </w:r>
      <w:r>
        <w:rPr>
          <w:szCs w:val="20"/>
          <w:u w:val="single"/>
          <w:lang w:val="es-MX" w:eastAsia="es-MX"/>
        </w:rPr>
        <w:t>3-2-5</w:t>
      </w:r>
    </w:p>
    <w:p>
      <w:pPr>
        <w:pStyle w:val="Normal"/>
        <w:ind w:left="2977" w:hanging="10"/>
        <w:rPr>
          <w:szCs w:val="20"/>
          <w:lang w:val="es-MX" w:eastAsia="es-MX"/>
        </w:rPr>
      </w:pPr>
      <w:r>
        <w:rPr>
          <w:szCs w:val="20"/>
          <w:lang w:val="es-MX" w:eastAsia="es-MX"/>
        </w:rPr>
        <w:t xml:space="preserve">Nombre del Programa Educativo: </w:t>
      </w:r>
      <w:r>
        <w:rPr>
          <w:szCs w:val="20"/>
          <w:u w:val="single"/>
          <w:lang w:val="es-MX" w:eastAsia="es-MX"/>
        </w:rPr>
        <w:t>INGENIERIA EN SISTEMAS COMPUTACIONALES</w:t>
      </w:r>
    </w:p>
    <w:p>
      <w:pPr>
        <w:pStyle w:val="Normal"/>
        <w:ind w:left="2977" w:hanging="10"/>
        <w:rPr>
          <w:szCs w:val="20"/>
          <w:u w:val="single"/>
          <w:lang w:val="es-MX" w:eastAsia="es-MX"/>
        </w:rPr>
      </w:pPr>
      <w:r>
        <w:rPr>
          <w:szCs w:val="20"/>
          <w:lang w:val="es-MX" w:eastAsia="es-MX"/>
        </w:rPr>
        <w:t>Plan de Estudios</w:t>
      </w:r>
      <w:r>
        <w:rPr>
          <w:szCs w:val="20"/>
          <w:u w:val="single"/>
          <w:lang w:val="es-MX" w:eastAsia="es-MX"/>
        </w:rPr>
        <w:t>:ISIC-2010-224</w:t>
      </w:r>
    </w:p>
    <w:p>
      <w:pPr>
        <w:pStyle w:val="Normal"/>
        <w:tabs>
          <w:tab w:val="clear" w:pos="708"/>
          <w:tab w:val="left" w:pos="7380" w:leader="none"/>
        </w:tabs>
        <w:ind w:left="2977" w:hanging="10"/>
        <w:rPr>
          <w:szCs w:val="20"/>
          <w:lang w:val="es-MX" w:eastAsia="es-MX"/>
        </w:rPr>
      </w:pPr>
      <w:r>
        <w:rPr>
          <w:szCs w:val="20"/>
          <w:lang w:val="es-MX" w:eastAsia="es-MX"/>
        </w:rPr>
      </w:r>
    </w:p>
    <w:p>
      <w:pPr>
        <w:pStyle w:val="Normal"/>
        <w:rPr>
          <w:b/>
          <w:b/>
          <w:bCs/>
          <w:szCs w:val="20"/>
          <w:lang w:val="es-MX" w:eastAsia="es-MX"/>
        </w:rPr>
      </w:pPr>
      <w:r>
        <w:rPr>
          <w:b/>
          <w:bCs/>
          <w:szCs w:val="20"/>
          <w:lang w:val="es-MX" w:eastAsia="es-MX"/>
        </w:rPr>
        <w:t>1. Caracterización de la asignatura</w:t>
      </w:r>
    </w:p>
    <w:tbl>
      <w:tblPr>
        <w:tblStyle w:val="Tablaconcuadrcula"/>
        <w:tblW w:w="13552" w:type="dxa"/>
        <w:jc w:val="left"/>
        <w:tblInd w:w="123" w:type="dxa"/>
        <w:tblLayout w:type="fixed"/>
        <w:tblCellMar>
          <w:top w:w="0" w:type="dxa"/>
          <w:left w:w="108" w:type="dxa"/>
          <w:bottom w:w="0" w:type="dxa"/>
          <w:right w:w="108" w:type="dxa"/>
        </w:tblCellMar>
        <w:tblLook w:val="04a0" w:noHBand="0" w:noVBand="1" w:firstColumn="1" w:lastRow="0" w:lastColumn="0" w:firstRow="1"/>
      </w:tblPr>
      <w:tblGrid>
        <w:gridCol w:w="13552"/>
      </w:tblGrid>
      <w:tr>
        <w:trPr/>
        <w:tc>
          <w:tcPr>
            <w:tcW w:w="13552" w:type="dxa"/>
            <w:tcBorders/>
          </w:tcPr>
          <w:p>
            <w:pPr>
              <w:pStyle w:val="Normal"/>
              <w:widowControl w:val="false"/>
              <w:suppressAutoHyphens w:val="true"/>
              <w:spacing w:before="0" w:after="5"/>
              <w:ind w:left="0" w:hanging="0"/>
              <w:rPr>
                <w:b/>
                <w:b/>
                <w:bCs/>
                <w:szCs w:val="20"/>
                <w:lang w:val="es-MX" w:eastAsia="es-MX"/>
              </w:rPr>
            </w:pPr>
            <w:r>
              <w:rPr>
                <w:b/>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Esta asignatura aporta al perfil del egresado la adquisición de los fundamentos de la Ciberseguridad, para satisfacer las necesidades de protección de la información de las organizaciones, con base en regulaciones y estándares internacionales, considerando aspectos de seguridad y calidad, con la finalidad de garantizar la integridad y disponibilidad de la información.</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Es importante porque las habilidades que propicia en el estudiante permiten proteger las identidades personales y corporativas que utilizan el mundo tecnológico como medio de funcionamiento, obteniendo un sin número de oportunidades en empleos digitales en diversos sectores, para proteger la infraestructura tecnológica y la información que contiene.</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Es por ello que el estudiante requiere de conocimientos en relación a criptología, gestión de riesgo y técnicas de hacking ético, que permitan anticipar la capacidad y vías de intrusión de un atacante.</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Actualmente el Ingeniero en Sistemas Computacionales, debe tener la capacidad de diseñar e implementar sistemas seguros, para lo que son esenciales las técnicas de seguridad de equipos y aplicaciones, defensa perimetral, configuración de herramientas de protección y de los puestos</w:t>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finales de usuarios; seguimiento de alertas de ciberseguridad en el seno de los equipos especializados de respuesta a incidentes; así como el análisis de malware que puedan diseccionar un programa malicioso concreto.</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Esta materia provee al alumno de conocimientos técnico-conceptuales básicos de ciberseguridad, que serán base para las materias contempladas en este módulo de especialidad.</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Para el buen desarrollo de esta asignatura se requieren las competencias adquiridas en las materias de taller de sistemas operativos, de redes de computadoras, específicamente en el funcionamiento y configuración de dispositivos de conectividad, su representación a través de los modelos OSI y TCP/IP, así como los protocolos de enrutamiento de paquetes de datos; también se requieren los conocimientos de análisis de riesgos, contenidos en la asignatura de gestión de proyectos de software.</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
                <w:b/>
                <w:bCs/>
                <w:szCs w:val="20"/>
                <w:lang w:val="es-MX" w:eastAsia="es-MX"/>
              </w:rPr>
            </w:pPr>
            <w:r>
              <w:rPr>
                <w:b/>
                <w:bCs/>
                <w:szCs w:val="20"/>
                <w:lang w:val="es-MX" w:eastAsia="es-MX"/>
              </w:rPr>
            </w:r>
          </w:p>
          <w:p>
            <w:pPr>
              <w:pStyle w:val="Normal"/>
              <w:widowControl w:val="false"/>
              <w:spacing w:before="0" w:after="5"/>
              <w:jc w:val="left"/>
              <w:rPr>
                <w:rStyle w:val="Fontstyle01"/>
                <w:rFonts w:ascii="Montserrat" w:hAnsi="Montserrat"/>
                <w:sz w:val="20"/>
                <w:szCs w:val="20"/>
              </w:rPr>
            </w:pPr>
            <w:r>
              <w:rPr>
                <w:rStyle w:val="Fontstyle01"/>
                <w:rFonts w:eastAsia="Arial" w:cs="Arial"/>
                <w:b/>
                <w:bCs/>
                <w:color w:val="000000"/>
                <w:kern w:val="0"/>
                <w:sz w:val="20"/>
                <w:szCs w:val="20"/>
                <w:lang w:val="es-MX" w:eastAsia="es-MX" w:bidi="ar-SA"/>
              </w:rPr>
              <w:t>Esta asignatura le aporta a los Atributos de Egreso AE2y AE7 en nivel Intermedio. A continuación, los atributos, criterios de desempeño y objetivos educacionales</w:t>
            </w:r>
            <w:r>
              <w:rPr>
                <w:rStyle w:val="Fontstyle01"/>
                <w:rFonts w:eastAsia="Arial" w:cs="Arial" w:ascii="Montserrat" w:hAnsi="Montserrat"/>
                <w:kern w:val="0"/>
                <w:sz w:val="20"/>
                <w:szCs w:val="20"/>
                <w:lang w:val="es-ES" w:eastAsia="es-ES" w:bidi="ar-SA"/>
              </w:rPr>
              <w:t>:</w:t>
            </w:r>
          </w:p>
          <w:p>
            <w:pPr>
              <w:pStyle w:val="Normal"/>
              <w:widowControl w:val="false"/>
              <w:spacing w:before="0" w:after="5"/>
              <w:jc w:val="left"/>
              <w:rPr>
                <w:rStyle w:val="Fontstyle01"/>
                <w:rFonts w:ascii="Montserrat" w:hAnsi="Montserrat"/>
                <w:sz w:val="20"/>
                <w:szCs w:val="20"/>
              </w:rPr>
            </w:pPr>
            <w:r>
              <w:rPr>
                <w:rFonts w:ascii="Montserrat" w:hAnsi="Montserrat"/>
                <w:sz w:val="20"/>
                <w:szCs w:val="20"/>
              </w:rPr>
            </w:r>
          </w:p>
          <w:p>
            <w:pPr>
              <w:pStyle w:val="Normal"/>
              <w:widowControl w:val="false"/>
              <w:spacing w:before="0" w:after="5"/>
              <w:jc w:val="left"/>
              <w:rPr>
                <w:rStyle w:val="Fontstyle01"/>
                <w:rFonts w:ascii="Arial" w:hAnsi="Arial" w:eastAsia="Arial" w:cs="Arial"/>
                <w:b/>
                <w:b/>
                <w:bCs/>
                <w:kern w:val="0"/>
                <w:sz w:val="20"/>
                <w:szCs w:val="20"/>
                <w:lang w:val="es-MX" w:eastAsia="es-MX" w:bidi="ar-SA"/>
              </w:rPr>
            </w:pPr>
            <w:r>
              <w:rPr>
                <w:rFonts w:eastAsia="Arial" w:cs="Arial"/>
                <w:b/>
                <w:bCs/>
                <w:kern w:val="0"/>
                <w:sz w:val="20"/>
                <w:szCs w:val="20"/>
                <w:lang w:val="es-MX" w:eastAsia="es-MX" w:bidi="ar-SA"/>
              </w:rPr>
            </w:r>
          </w:p>
          <w:p>
            <w:pPr>
              <w:pStyle w:val="Normal"/>
              <w:widowControl w:val="false"/>
              <w:spacing w:before="0" w:after="5"/>
              <w:jc w:val="left"/>
              <w:rPr/>
            </w:pPr>
            <w:r>
              <w:rPr>
                <w:rStyle w:val="Fontstyle01"/>
                <w:rFonts w:eastAsia="Arial" w:cs="Arial"/>
                <w:b/>
                <w:bCs/>
                <w:kern w:val="0"/>
                <w:sz w:val="20"/>
                <w:szCs w:val="20"/>
                <w:lang w:val="es-MX" w:eastAsia="es-MX" w:bidi="ar-SA"/>
              </w:rPr>
              <w:t>AE2. Diseña, evalúa e implementa tecnologías de hardware y software para el desarrollo de interfaces que automaticen los diferentes procesos de acuerdo a las necesidades de la organización, en un marco legal, ético y de responsabilidad social.</w:t>
            </w:r>
          </w:p>
          <w:p>
            <w:pPr>
              <w:pStyle w:val="Normal"/>
              <w:widowControl w:val="false"/>
              <w:spacing w:before="0" w:after="5"/>
              <w:jc w:val="left"/>
              <w:rPr/>
            </w:pPr>
            <w:r>
              <w:rPr>
                <w:rStyle w:val="Fontstyle01"/>
                <w:rFonts w:eastAsia="Arial" w:cs="Arial"/>
                <w:b/>
                <w:bCs/>
                <w:kern w:val="0"/>
                <w:sz w:val="20"/>
                <w:szCs w:val="20"/>
                <w:lang w:val="es-MX" w:eastAsia="es-MX" w:bidi="ar-SA"/>
              </w:rPr>
              <w:t>CD2-2 Evalúa tecnologías de hardware y/o software para diseñar propuestas de solución a problemas específicos en las organizaciones, en un marco legal, ético y de responsabilidad social.</w:t>
            </w:r>
          </w:p>
          <w:p>
            <w:pPr>
              <w:pStyle w:val="Normal"/>
              <w:widowControl w:val="false"/>
              <w:spacing w:before="0" w:after="5"/>
              <w:jc w:val="left"/>
              <w:rPr/>
            </w:pPr>
            <w:r>
              <w:rPr>
                <w:rStyle w:val="Fontstyle01"/>
                <w:rFonts w:eastAsia="Arial" w:cs="Arial"/>
                <w:b/>
                <w:bCs/>
                <w:kern w:val="0"/>
                <w:sz w:val="20"/>
                <w:szCs w:val="20"/>
                <w:lang w:val="es-MX" w:eastAsia="es-MX" w:bidi="ar-SA"/>
              </w:rPr>
              <w:t>AE2 Esta alineado al Objetivo Educacional 1 y 5.</w:t>
            </w:r>
          </w:p>
          <w:p>
            <w:pPr>
              <w:pStyle w:val="Normal"/>
              <w:widowControl w:val="false"/>
              <w:spacing w:before="0" w:after="5"/>
              <w:jc w:val="left"/>
              <w:rPr>
                <w:rStyle w:val="Fontstyle01"/>
                <w:rFonts w:ascii="Arial" w:hAnsi="Arial" w:eastAsia="Arial" w:cs="Arial"/>
                <w:b/>
                <w:b/>
                <w:bCs/>
                <w:kern w:val="0"/>
                <w:sz w:val="20"/>
                <w:szCs w:val="20"/>
                <w:lang w:val="es-MX" w:eastAsia="es-MX" w:bidi="ar-SA"/>
              </w:rPr>
            </w:pPr>
            <w:r>
              <w:rPr>
                <w:rFonts w:eastAsia="Arial" w:cs="Arial"/>
                <w:b/>
                <w:bCs/>
                <w:kern w:val="0"/>
                <w:sz w:val="20"/>
                <w:szCs w:val="20"/>
                <w:lang w:val="es-MX" w:eastAsia="es-MX" w:bidi="ar-SA"/>
              </w:rPr>
            </w:r>
          </w:p>
          <w:p>
            <w:pPr>
              <w:pStyle w:val="Normal"/>
              <w:widowControl w:val="false"/>
              <w:spacing w:before="0" w:after="5"/>
              <w:jc w:val="left"/>
              <w:rPr/>
            </w:pPr>
            <w:r>
              <w:rPr>
                <w:rStyle w:val="Fontstyle01"/>
                <w:rFonts w:eastAsia="Arial" w:cs="Arial"/>
                <w:b/>
                <w:bCs/>
                <w:kern w:val="0"/>
                <w:sz w:val="20"/>
                <w:szCs w:val="20"/>
                <w:lang w:val="es-MX" w:eastAsia="es-MX" w:bidi="ar-SA"/>
              </w:rPr>
              <w:t>AE7. Diseña, configura y administra propuestas de redes de computadoras para crear soluciones sostenibles de conectividad que satisfagan las necesidades de los diversos sectores de la sociedad, aplicando las normas y estándares vigentes.</w:t>
            </w:r>
          </w:p>
          <w:p>
            <w:pPr>
              <w:pStyle w:val="Normal"/>
              <w:widowControl w:val="false"/>
              <w:spacing w:before="0" w:after="5"/>
              <w:jc w:val="left"/>
              <w:rPr/>
            </w:pPr>
            <w:r>
              <w:rPr>
                <w:rStyle w:val="Fontstyle01"/>
                <w:rFonts w:eastAsia="Arial" w:cs="Arial"/>
                <w:b/>
                <w:bCs/>
                <w:kern w:val="0"/>
                <w:sz w:val="20"/>
                <w:szCs w:val="20"/>
                <w:lang w:val="es-MX" w:eastAsia="es-MX" w:bidi="ar-SA"/>
              </w:rPr>
              <w:t>CD7-2 Configura la infraestructura de comunicaciones, de acuerdo a las necesidades de la organización, aplicando buenas prácticas de redes de datos.</w:t>
            </w:r>
          </w:p>
          <w:p>
            <w:pPr>
              <w:pStyle w:val="Normal"/>
              <w:widowControl w:val="false"/>
              <w:spacing w:before="0" w:after="5"/>
              <w:jc w:val="left"/>
              <w:rPr/>
            </w:pPr>
            <w:r>
              <w:rPr>
                <w:rStyle w:val="Fontstyle01"/>
                <w:rFonts w:eastAsia="Arial" w:cs="Arial"/>
                <w:b/>
                <w:bCs/>
                <w:kern w:val="0"/>
                <w:sz w:val="20"/>
                <w:szCs w:val="20"/>
                <w:lang w:val="es-MX" w:eastAsia="es-MX" w:bidi="ar-SA"/>
              </w:rPr>
              <w:t>AE7 Esta alineado el Objetivo Educacional 5 y el Objetivo Educacional 7.</w:t>
            </w:r>
          </w:p>
          <w:p>
            <w:pPr>
              <w:pStyle w:val="Normal"/>
              <w:widowControl w:val="false"/>
              <w:spacing w:before="0" w:after="5"/>
              <w:jc w:val="left"/>
              <w:rPr>
                <w:rStyle w:val="Fontstyle01"/>
                <w:rFonts w:eastAsia="Arial" w:cs="Arial"/>
                <w:b/>
                <w:b/>
                <w:bCs/>
                <w:kern w:val="0"/>
                <w:sz w:val="20"/>
                <w:szCs w:val="20"/>
                <w:lang w:val="es-MX" w:eastAsia="es-MX" w:bidi="ar-SA"/>
              </w:rPr>
            </w:pPr>
            <w:r>
              <w:rPr>
                <w:rFonts w:eastAsia="Arial" w:cs="Arial"/>
                <w:b/>
                <w:bCs/>
                <w:kern w:val="0"/>
                <w:sz w:val="20"/>
                <w:szCs w:val="20"/>
                <w:lang w:val="es-MX" w:eastAsia="es-MX" w:bidi="ar-SA"/>
              </w:rPr>
            </w:r>
          </w:p>
          <w:p>
            <w:pPr>
              <w:pStyle w:val="Normal"/>
              <w:widowControl w:val="false"/>
              <w:spacing w:before="0" w:after="5"/>
              <w:jc w:val="left"/>
              <w:rPr/>
            </w:pPr>
            <w:r>
              <w:rPr>
                <w:rStyle w:val="Fontstyle01"/>
                <w:rFonts w:eastAsia="Arial" w:cs="Arial"/>
                <w:b/>
                <w:bCs/>
                <w:kern w:val="0"/>
                <w:sz w:val="20"/>
                <w:szCs w:val="20"/>
                <w:lang w:val="es-MX" w:eastAsia="es-MX" w:bidi="ar-SA"/>
              </w:rPr>
              <w:t>Los 4 temas aplican AE2 y CD2-2</w:t>
            </w:r>
          </w:p>
          <w:p>
            <w:pPr>
              <w:pStyle w:val="Normal"/>
              <w:widowControl w:val="false"/>
              <w:spacing w:before="0" w:after="5"/>
              <w:jc w:val="left"/>
              <w:rPr/>
            </w:pPr>
            <w:r>
              <w:rPr>
                <w:rStyle w:val="Fontstyle01"/>
                <w:rFonts w:eastAsia="Arial" w:cs="Arial"/>
                <w:b/>
                <w:bCs/>
                <w:kern w:val="0"/>
                <w:sz w:val="20"/>
                <w:szCs w:val="20"/>
                <w:lang w:val="es-MX" w:eastAsia="es-MX" w:bidi="ar-SA"/>
              </w:rPr>
              <w:t>Los 4 temas aplican AE7 y CD7-2</w:t>
            </w:r>
          </w:p>
          <w:p>
            <w:pPr>
              <w:pStyle w:val="Normal"/>
              <w:widowControl w:val="false"/>
              <w:spacing w:before="0" w:after="5"/>
              <w:ind w:left="10" w:hanging="0"/>
              <w:jc w:val="left"/>
              <w:rPr>
                <w:rStyle w:val="Fontstyle01"/>
                <w:rFonts w:eastAsia="Arial" w:cs="Arial"/>
                <w:b/>
                <w:b/>
                <w:bCs/>
                <w:kern w:val="0"/>
                <w:sz w:val="20"/>
                <w:szCs w:val="20"/>
                <w:lang w:val="es-MX" w:eastAsia="es-MX" w:bidi="ar-SA"/>
              </w:rPr>
            </w:pPr>
            <w:r>
              <w:rPr>
                <w:rFonts w:eastAsia="Arial" w:cs="Arial"/>
                <w:b/>
                <w:bCs/>
                <w:kern w:val="0"/>
                <w:sz w:val="20"/>
                <w:szCs w:val="20"/>
                <w:lang w:val="es-MX" w:eastAsia="es-MX" w:bidi="ar-SA"/>
              </w:rPr>
            </w:r>
          </w:p>
          <w:p>
            <w:pPr>
              <w:pStyle w:val="Normal"/>
              <w:widowControl w:val="false"/>
              <w:spacing w:before="0" w:after="5"/>
              <w:jc w:val="left"/>
              <w:rPr>
                <w:rStyle w:val="Fontstyle01"/>
                <w:rFonts w:eastAsia="Arial" w:cs="Arial"/>
                <w:b/>
                <w:b/>
                <w:bCs/>
                <w:kern w:val="0"/>
                <w:sz w:val="20"/>
                <w:szCs w:val="20"/>
                <w:u w:val="single"/>
                <w:lang w:val="es-MX" w:eastAsia="es-MX" w:bidi="ar-SA"/>
              </w:rPr>
            </w:pPr>
            <w:r>
              <w:rPr>
                <w:rFonts w:eastAsia="Arial" w:cs="Arial"/>
                <w:b/>
                <w:bCs/>
                <w:kern w:val="0"/>
                <w:sz w:val="20"/>
                <w:szCs w:val="20"/>
                <w:u w:val="single"/>
                <w:lang w:val="es-MX" w:eastAsia="es-MX" w:bidi="ar-SA"/>
              </w:rPr>
            </w:r>
          </w:p>
          <w:p>
            <w:pPr>
              <w:pStyle w:val="Normal"/>
              <w:widowControl w:val="false"/>
              <w:spacing w:before="0" w:after="5"/>
              <w:jc w:val="left"/>
              <w:rPr/>
            </w:pPr>
            <w:r>
              <w:rPr>
                <w:rStyle w:val="Fontstyle01"/>
                <w:rFonts w:eastAsia="Arial" w:cs="Arial"/>
                <w:b/>
                <w:bCs/>
                <w:kern w:val="0"/>
                <w:sz w:val="20"/>
                <w:szCs w:val="20"/>
                <w:u w:val="none"/>
                <w:lang w:val="es-MX" w:eastAsia="es-MX" w:bidi="ar-SA"/>
              </w:rPr>
              <w:t>Todas los temas cumplen con “Compromiso con responsabilidad Social” de SEAES, pues buscan concienciar sobre problemas de seguridad en el proceso de la transformación digital y el riesgo de vivir en un mundo interconectado.</w:t>
            </w:r>
          </w:p>
          <w:p>
            <w:pPr>
              <w:pStyle w:val="Normal"/>
              <w:widowControl w:val="false"/>
              <w:spacing w:before="0" w:after="5"/>
              <w:jc w:val="left"/>
              <w:rPr>
                <w:rStyle w:val="Fontstyle01"/>
                <w:rFonts w:eastAsia="Arial" w:cs="Arial"/>
                <w:b/>
                <w:b/>
                <w:bCs/>
                <w:kern w:val="0"/>
                <w:sz w:val="20"/>
                <w:szCs w:val="20"/>
                <w:u w:val="none"/>
                <w:lang w:val="es-MX" w:eastAsia="es-MX" w:bidi="ar-SA"/>
              </w:rPr>
            </w:pPr>
            <w:r>
              <w:rPr>
                <w:rFonts w:eastAsia="Arial" w:cs="Arial"/>
                <w:b/>
                <w:bCs/>
                <w:kern w:val="0"/>
                <w:sz w:val="20"/>
                <w:szCs w:val="20"/>
                <w:u w:val="none"/>
                <w:lang w:val="es-MX" w:eastAsia="es-MX" w:bidi="ar-SA"/>
              </w:rPr>
            </w:r>
          </w:p>
          <w:p>
            <w:pPr>
              <w:pStyle w:val="Normal"/>
              <w:widowControl w:val="false"/>
              <w:spacing w:before="0" w:after="5"/>
              <w:jc w:val="left"/>
              <w:rPr/>
            </w:pPr>
            <w:r>
              <w:rPr>
                <w:rStyle w:val="Fontstyle01"/>
                <w:rFonts w:eastAsia="Arial" w:cs="Arial"/>
                <w:b/>
                <w:bCs/>
                <w:kern w:val="0"/>
                <w:sz w:val="20"/>
                <w:szCs w:val="20"/>
                <w:u w:val="none"/>
                <w:lang w:val="es-MX" w:eastAsia="es-MX" w:bidi="ar-SA"/>
              </w:rPr>
              <w:t>Todas los temas cumplen con “Vanguardia” de SEAES, pues contribuye a transformación digital de las organizaciones.</w:t>
            </w:r>
          </w:p>
          <w:p>
            <w:pPr>
              <w:pStyle w:val="Normal"/>
              <w:widowControl w:val="false"/>
              <w:suppressAutoHyphens w:val="true"/>
              <w:spacing w:before="0" w:after="5"/>
              <w:ind w:left="0" w:hanging="0"/>
              <w:rPr>
                <w:bCs/>
                <w:szCs w:val="20"/>
                <w:lang w:val="es-MX" w:eastAsia="es-MX"/>
              </w:rPr>
            </w:pPr>
            <w:r>
              <w:rPr>
                <w:bCs/>
                <w:szCs w:val="20"/>
                <w:lang w:val="es-MX" w:eastAsia="es-MX"/>
              </w:rPr>
            </w:r>
          </w:p>
        </w:tc>
      </w:tr>
    </w:tbl>
    <w:p>
      <w:pPr>
        <w:pStyle w:val="Normal"/>
        <w:ind w:left="0" w:hanging="0"/>
        <w:rPr>
          <w:b/>
          <w:b/>
          <w:bCs/>
          <w:szCs w:val="20"/>
          <w:lang w:val="es-MX" w:eastAsia="es-MX"/>
        </w:rPr>
      </w:pPr>
      <w:r>
        <w:rPr>
          <w:b/>
          <w:bCs/>
          <w:szCs w:val="20"/>
          <w:lang w:val="es-MX" w:eastAsia="es-MX"/>
        </w:rPr>
      </w:r>
    </w:p>
    <w:p>
      <w:pPr>
        <w:pStyle w:val="Normal"/>
        <w:ind w:left="0" w:hanging="0"/>
        <w:rPr>
          <w:b/>
          <w:b/>
          <w:bCs/>
          <w:szCs w:val="20"/>
          <w:lang w:val="es-MX" w:eastAsia="es-MX"/>
        </w:rPr>
      </w:pPr>
      <w:r>
        <w:rPr>
          <w:b/>
          <w:bCs/>
          <w:szCs w:val="20"/>
          <w:lang w:val="es-MX" w:eastAsia="es-MX"/>
        </w:rPr>
      </w:r>
    </w:p>
    <w:p>
      <w:pPr>
        <w:pStyle w:val="Normal"/>
        <w:rPr>
          <w:b/>
          <w:b/>
          <w:bCs/>
          <w:szCs w:val="20"/>
          <w:lang w:val="es-MX" w:eastAsia="es-MX"/>
        </w:rPr>
      </w:pPr>
      <w:r>
        <w:rPr>
          <w:b/>
          <w:bCs/>
          <w:szCs w:val="20"/>
          <w:lang w:val="es-MX" w:eastAsia="es-MX"/>
        </w:rPr>
        <w:t>2. Intención Didáctica</w:t>
      </w:r>
    </w:p>
    <w:tbl>
      <w:tblPr>
        <w:tblStyle w:val="Tablaconcuadrcula"/>
        <w:tblW w:w="13552" w:type="dxa"/>
        <w:jc w:val="left"/>
        <w:tblInd w:w="123" w:type="dxa"/>
        <w:tblLayout w:type="fixed"/>
        <w:tblCellMar>
          <w:top w:w="0" w:type="dxa"/>
          <w:left w:w="108" w:type="dxa"/>
          <w:bottom w:w="0" w:type="dxa"/>
          <w:right w:w="108" w:type="dxa"/>
        </w:tblCellMar>
        <w:tblLook w:val="04a0" w:noHBand="0" w:noVBand="1" w:firstColumn="1" w:lastRow="0" w:lastColumn="0" w:firstRow="1"/>
      </w:tblPr>
      <w:tblGrid>
        <w:gridCol w:w="13552"/>
      </w:tblGrid>
      <w:tr>
        <w:trPr/>
        <w:tc>
          <w:tcPr>
            <w:tcW w:w="13552" w:type="dxa"/>
            <w:tcBorders/>
          </w:tcPr>
          <w:p>
            <w:pPr>
              <w:pStyle w:val="Normal"/>
              <w:widowControl w:val="false"/>
              <w:suppressAutoHyphens w:val="true"/>
              <w:spacing w:before="0" w:after="5"/>
              <w:ind w:left="0" w:hanging="0"/>
              <w:rPr>
                <w:b/>
                <w:b/>
                <w:bCs/>
                <w:szCs w:val="20"/>
                <w:lang w:val="es-MX" w:eastAsia="es-MX"/>
              </w:rPr>
            </w:pPr>
            <w:r>
              <w:rPr>
                <w:b/>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El contenido de esta asignatura está integrado de cuatro temas:</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En el primer tema, se definen conceptos básicos de ciberseguridad, se clasifican además los tipos de amenazas, riesgos y vulnerabilidades a que están expuestas las organizaciones y se describen mecanismos de defensa que pueden ser implementados. Las principales competencias genéricas a desarrollar en el estudiante a través de las diversas actividades que se realizarán en esta unidad son habilidades para buscar, procesar y analizar información procedente de fuentes diversas de gestión de información, así como la capacidad de organizar y planificar, con compromiso ético.</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En el segundo tema, se estudian los principales controles de seguridad que pueden ser implementados a través de algoritmos de criptografía y criptoanálisis, así como de técnicas biométricas. Además, se destaca la importancia de las firmas y certificados digitales para asegurar la identidad de los firmantes y el no repudio. Estos contenidos contribuirán al desarrollo de competencias relacionadas con la gestión de información, capacidad crítica y autocrítica, compromiso ético, entre otras.</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En el tercer tema, se analizan algunos contextos que como resultado de la transformación digital son objeto de riesgos que amenazan su seguridad, se identifican los principales ataques a que se exponen las redes, se analizan amenazas que puedan poner en peligro los servicios en la nube, los dispositivos conectados a internet, además se destaca la importancia de la aplicación de la técnica de análisis forense una vez que se ha detectado alguna amenaza. Las competencias genéricas más sobresalientes a desarrollar en el estudiante a través de las actividades que se realizarán en esta unidad son búsqueda, procesamiento y análisis de información procedente de fuentes diversas, capacidad crítica y autocrítica, así como toma de decisiones con compromiso ético.</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Por último, en el cuarto tema, se destacará la importancia de la aplicación de estándares que garanticen la seguridad en la infraestructura tecnológica de las organizaciones. Además, se analizarán algunos de los principales estándares nacionales e internacionales relacionados con la ciberseguridad y valorará la importancia de la formulación de políticas y procedimientos así como de la implementación de controles de ciberdefensa. Estas actividades y contenidos contribuirán al desarrollo de competencias en el estudiante relacionadas con la habilidad de fomentar la toma de decisiones, capacidad crítica y autocrítica, entre otras.</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El profesor deberá contar con experiencia en redes, seguridad informática e Industria 4.0 y haber participado en proyectos relacionados con estas áreas. Así mismo el profesor deberá identificar áreas de oportunidad en organizaciones de la región, mediante la vinculación del sector productivo y la institución, con el propósito de identificar proyectos basados en situaciones de Ciberseguridad, mediante los cuales sus estudiantes puedan conocer casos reales que les permitan adquirir una visión más amplia en este contexto.</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
                <w:b/>
                <w:bCs/>
                <w:szCs w:val="20"/>
                <w:lang w:val="es-MX" w:eastAsia="es-MX"/>
              </w:rPr>
            </w:pPr>
            <w:r>
              <w:rPr>
                <w:b/>
                <w:bCs/>
                <w:szCs w:val="20"/>
                <w:lang w:val="es-MX" w:eastAsia="es-MX"/>
              </w:rPr>
            </w:r>
          </w:p>
        </w:tc>
      </w:tr>
    </w:tbl>
    <w:p>
      <w:pPr>
        <w:pStyle w:val="Normal"/>
        <w:ind w:left="0" w:hanging="0"/>
        <w:rPr>
          <w:b/>
          <w:b/>
          <w:bCs/>
          <w:szCs w:val="20"/>
          <w:lang w:val="es-MX" w:eastAsia="es-MX"/>
        </w:rPr>
      </w:pPr>
      <w:r>
        <w:rPr>
          <w:b/>
          <w:bCs/>
          <w:szCs w:val="20"/>
          <w:lang w:val="es-MX" w:eastAsia="es-MX"/>
        </w:rPr>
      </w:r>
    </w:p>
    <w:p>
      <w:pPr>
        <w:pStyle w:val="Normal"/>
        <w:rPr>
          <w:b/>
          <w:b/>
          <w:bCs/>
          <w:szCs w:val="20"/>
          <w:lang w:val="es-MX" w:eastAsia="es-MX"/>
        </w:rPr>
      </w:pPr>
      <w:r>
        <w:rPr>
          <w:b/>
          <w:bCs/>
          <w:szCs w:val="20"/>
          <w:lang w:val="es-MX" w:eastAsia="es-MX"/>
        </w:rPr>
      </w:r>
    </w:p>
    <w:p>
      <w:pPr>
        <w:pStyle w:val="Normal"/>
        <w:rPr>
          <w:b/>
          <w:b/>
          <w:bCs/>
          <w:szCs w:val="20"/>
          <w:lang w:val="es-MX" w:eastAsia="es-MX"/>
        </w:rPr>
      </w:pPr>
      <w:r>
        <w:rPr>
          <w:b/>
          <w:bCs/>
          <w:szCs w:val="20"/>
          <w:lang w:val="es-MX" w:eastAsia="es-MX"/>
        </w:rPr>
        <w:t xml:space="preserve">3. Competencia de la asignatura </w:t>
      </w:r>
      <w:r>
        <w:rPr>
          <w:bCs/>
          <w:szCs w:val="20"/>
          <w:lang w:val="es-MX" w:eastAsia="es-MX"/>
        </w:rPr>
        <w:t>(9)</w:t>
      </w:r>
    </w:p>
    <w:tbl>
      <w:tblPr>
        <w:tblStyle w:val="Tablaconcuadrcula"/>
        <w:tblW w:w="13552" w:type="dxa"/>
        <w:jc w:val="left"/>
        <w:tblInd w:w="123" w:type="dxa"/>
        <w:tblLayout w:type="fixed"/>
        <w:tblCellMar>
          <w:top w:w="0" w:type="dxa"/>
          <w:left w:w="108" w:type="dxa"/>
          <w:bottom w:w="0" w:type="dxa"/>
          <w:right w:w="108" w:type="dxa"/>
        </w:tblCellMar>
        <w:tblLook w:val="04a0" w:noHBand="0" w:noVBand="1" w:firstColumn="1" w:lastRow="0" w:lastColumn="0" w:firstRow="1"/>
      </w:tblPr>
      <w:tblGrid>
        <w:gridCol w:w="13552"/>
      </w:tblGrid>
      <w:tr>
        <w:trPr/>
        <w:tc>
          <w:tcPr>
            <w:tcW w:w="13552" w:type="dxa"/>
            <w:tcBorders/>
          </w:tcPr>
          <w:p>
            <w:pPr>
              <w:pStyle w:val="Normal"/>
              <w:widowControl w:val="false"/>
              <w:suppressAutoHyphens w:val="true"/>
              <w:spacing w:before="0" w:after="5"/>
              <w:ind w:left="0" w:hanging="0"/>
              <w:rPr>
                <w:szCs w:val="20"/>
                <w:lang w:val="es-MX" w:eastAsia="es-MX"/>
              </w:rPr>
            </w:pPr>
            <w:r>
              <w:rPr>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Competencia general de la asignatura</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szCs w:val="20"/>
                <w:lang w:val="es-MX" w:eastAsia="es-MX"/>
              </w:rPr>
              <w:t>Adquirir los fundamentos en Ciberseguridad, alineándolos a la organización, con base en los principios éticos, estándares y regulaciones nacionales e internacionales en la materia.</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Competencia (s) previa (s)</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numPr>
                <w:ilvl w:val="0"/>
                <w:numId w:val="4"/>
              </w:numPr>
              <w:suppressAutoHyphens w:val="true"/>
              <w:spacing w:before="0" w:after="5"/>
              <w:rPr>
                <w:bCs/>
                <w:szCs w:val="20"/>
                <w:lang w:val="es-MX" w:eastAsia="es-MX"/>
              </w:rPr>
            </w:pPr>
            <w:r>
              <w:rPr>
                <w:bCs/>
                <w:szCs w:val="20"/>
                <w:lang w:val="es-MX" w:eastAsia="es-MX"/>
              </w:rPr>
              <w:t>Diseña y configura redes informáticas aplicando estándares de comunicación.</w:t>
            </w:r>
          </w:p>
          <w:p>
            <w:pPr>
              <w:pStyle w:val="Normal"/>
              <w:widowControl w:val="false"/>
              <w:numPr>
                <w:ilvl w:val="0"/>
                <w:numId w:val="4"/>
              </w:numPr>
              <w:suppressAutoHyphens w:val="true"/>
              <w:spacing w:before="0" w:after="5"/>
              <w:rPr>
                <w:bCs/>
                <w:szCs w:val="20"/>
                <w:lang w:val="es-MX" w:eastAsia="es-MX"/>
              </w:rPr>
            </w:pPr>
            <w:r>
              <w:rPr>
                <w:bCs/>
                <w:szCs w:val="20"/>
                <w:lang w:val="es-MX" w:eastAsia="es-MX"/>
              </w:rPr>
              <w:t>Aplica la gestión del análisis de riesgos</w:t>
            </w:r>
          </w:p>
          <w:p>
            <w:pPr>
              <w:pStyle w:val="Normal"/>
              <w:widowControl w:val="false"/>
              <w:numPr>
                <w:ilvl w:val="0"/>
                <w:numId w:val="4"/>
              </w:numPr>
              <w:suppressAutoHyphens w:val="true"/>
              <w:spacing w:before="0" w:after="5"/>
              <w:rPr>
                <w:bCs/>
                <w:szCs w:val="20"/>
                <w:lang w:val="es-MX" w:eastAsia="es-MX"/>
              </w:rPr>
            </w:pPr>
            <w:r>
              <w:rPr>
                <w:bCs/>
                <w:szCs w:val="20"/>
                <w:lang w:val="es-MX" w:eastAsia="es-MX"/>
              </w:rPr>
              <w:t>Conoce, identifica, selecciona y administra diferentes sistemas operativos con el fin de resolver problemáticas reales, así como aplicar procedimientos de interoperabilidad entre diferentes sistemas operativos.</w:t>
            </w:r>
          </w:p>
          <w:p>
            <w:pPr>
              <w:pStyle w:val="Normal"/>
              <w:widowControl w:val="false"/>
              <w:numPr>
                <w:ilvl w:val="0"/>
                <w:numId w:val="4"/>
              </w:numPr>
              <w:suppressAutoHyphens w:val="true"/>
              <w:spacing w:before="0" w:after="5"/>
              <w:rPr>
                <w:bCs/>
                <w:szCs w:val="20"/>
                <w:lang w:val="es-MX" w:eastAsia="es-MX"/>
              </w:rPr>
            </w:pPr>
            <w:r>
              <w:rPr>
                <w:bCs/>
                <w:szCs w:val="20"/>
                <w:lang w:val="es-MX" w:eastAsia="es-MX"/>
              </w:rPr>
              <w:t>Aplica los paradigmas de diseño de los sistemas operativos actuales y emergentes, para el manejo de los recursos del sistema.</w:t>
            </w:r>
          </w:p>
          <w:p>
            <w:pPr>
              <w:pStyle w:val="Normal"/>
              <w:widowControl w:val="false"/>
              <w:numPr>
                <w:ilvl w:val="0"/>
                <w:numId w:val="4"/>
              </w:numPr>
              <w:suppressAutoHyphens w:val="true"/>
              <w:spacing w:before="0" w:after="5"/>
              <w:rPr>
                <w:bCs/>
                <w:szCs w:val="20"/>
                <w:lang w:val="es-MX" w:eastAsia="es-MX"/>
              </w:rPr>
            </w:pPr>
            <w:r>
              <w:rPr>
                <w:bCs/>
                <w:szCs w:val="20"/>
                <w:lang w:val="es-MX" w:eastAsia="es-MX"/>
              </w:rPr>
              <w:t>Diseña y elabora un proyecto de cableado estructurado aplicando normas y</w:t>
            </w:r>
          </w:p>
          <w:p>
            <w:pPr>
              <w:pStyle w:val="Normal"/>
              <w:widowControl w:val="false"/>
              <w:numPr>
                <w:ilvl w:val="0"/>
                <w:numId w:val="4"/>
              </w:numPr>
              <w:suppressAutoHyphens w:val="true"/>
              <w:spacing w:before="0" w:after="5"/>
              <w:rPr>
                <w:bCs/>
                <w:szCs w:val="20"/>
                <w:lang w:val="es-MX" w:eastAsia="es-MX"/>
              </w:rPr>
            </w:pPr>
            <w:r>
              <w:rPr>
                <w:bCs/>
                <w:szCs w:val="20"/>
                <w:lang w:val="es-MX" w:eastAsia="es-MX"/>
              </w:rPr>
              <w:t>estándares vigentes para la solución de problemas de conectividad.</w:t>
            </w:r>
          </w:p>
          <w:p>
            <w:pPr>
              <w:pStyle w:val="Normal"/>
              <w:widowControl w:val="false"/>
              <w:numPr>
                <w:ilvl w:val="0"/>
                <w:numId w:val="4"/>
              </w:numPr>
              <w:suppressAutoHyphens w:val="true"/>
              <w:spacing w:before="0" w:after="5"/>
              <w:rPr>
                <w:bCs/>
                <w:szCs w:val="20"/>
                <w:lang w:val="es-MX" w:eastAsia="es-MX"/>
              </w:rPr>
            </w:pPr>
            <w:r>
              <w:rPr>
                <w:bCs/>
                <w:szCs w:val="20"/>
                <w:lang w:val="es-MX" w:eastAsia="es-MX"/>
              </w:rPr>
              <w:t>Analiza los componentes y la funcionalidad de sistemas de comunicación para evaluar las tecnologías actuales como parte de la solución de un proyecto de conectividad.</w:t>
            </w:r>
          </w:p>
          <w:p>
            <w:pPr>
              <w:pStyle w:val="Normal"/>
              <w:widowControl w:val="false"/>
              <w:numPr>
                <w:ilvl w:val="0"/>
                <w:numId w:val="4"/>
              </w:numPr>
              <w:suppressAutoHyphens w:val="true"/>
              <w:spacing w:before="0" w:after="5"/>
              <w:rPr>
                <w:bCs/>
                <w:szCs w:val="20"/>
                <w:lang w:val="es-MX" w:eastAsia="es-MX"/>
              </w:rPr>
            </w:pPr>
            <w:r>
              <w:rPr>
                <w:bCs/>
                <w:szCs w:val="20"/>
                <w:lang w:val="es-MX" w:eastAsia="es-MX"/>
              </w:rPr>
              <w:t>Diseña, instala y configura redes LAN inalámbricas aplicando normas y estándares vigentes para la solución de problemas de conectividad.</w:t>
            </w:r>
          </w:p>
          <w:p>
            <w:pPr>
              <w:pStyle w:val="Normal"/>
              <w:widowControl w:val="false"/>
              <w:suppressAutoHyphens w:val="true"/>
              <w:spacing w:before="0" w:after="5"/>
              <w:ind w:left="0" w:hanging="0"/>
              <w:rPr>
                <w:szCs w:val="20"/>
                <w:lang w:val="es-MX" w:eastAsia="es-MX"/>
              </w:rPr>
            </w:pPr>
            <w:r>
              <w:rPr>
                <w:szCs w:val="20"/>
                <w:lang w:val="es-MX" w:eastAsia="es-MX"/>
              </w:rPr>
            </w:r>
          </w:p>
        </w:tc>
      </w:tr>
    </w:tbl>
    <w:p>
      <w:pPr>
        <w:pStyle w:val="Normal"/>
        <w:rPr>
          <w:szCs w:val="20"/>
          <w:lang w:val="es-MX" w:eastAsia="es-MX"/>
        </w:rPr>
      </w:pPr>
      <w:r>
        <w:rPr>
          <w:szCs w:val="20"/>
          <w:lang w:val="es-MX" w:eastAsia="es-MX"/>
        </w:rPr>
      </w:r>
    </w:p>
    <w:p>
      <w:pPr>
        <w:pStyle w:val="Normal"/>
        <w:tabs>
          <w:tab w:val="clear" w:pos="708"/>
          <w:tab w:val="left" w:pos="11655" w:leader="none"/>
        </w:tabs>
        <w:rPr>
          <w:b/>
          <w:b/>
          <w:bCs/>
          <w:szCs w:val="20"/>
          <w:lang w:val="es-MX" w:eastAsia="es-MX"/>
        </w:rPr>
      </w:pPr>
      <w:r>
        <w:rPr>
          <w:b/>
          <w:bCs/>
          <w:szCs w:val="20"/>
          <w:lang w:val="es-MX" w:eastAsia="es-MX"/>
        </w:rPr>
        <w:t xml:space="preserve">4. Análisis por competencias específicas </w:t>
      </w:r>
    </w:p>
    <w:p>
      <w:pPr>
        <w:pStyle w:val="Normal"/>
        <w:rPr>
          <w:szCs w:val="20"/>
          <w:lang w:val="es-MX" w:eastAsia="es-MX"/>
        </w:rPr>
      </w:pPr>
      <w:r>
        <w:rPr>
          <w:b/>
          <w:szCs w:val="20"/>
          <w:lang w:val="es-MX" w:eastAsia="es-MX"/>
        </w:rPr>
        <w:t xml:space="preserve">Competencia No.: </w:t>
      </w:r>
      <w:r>
        <w:rPr>
          <w:szCs w:val="20"/>
          <w:lang w:val="es-MX" w:eastAsia="es-MX"/>
        </w:rPr>
        <w:t xml:space="preserve"> 1. Fundamentos de Ciberseguridad</w:t>
      </w:r>
    </w:p>
    <w:p>
      <w:pPr>
        <w:pStyle w:val="Normal"/>
        <w:spacing w:lineRule="auto" w:line="240" w:before="0" w:after="0"/>
        <w:ind w:left="0" w:hanging="0"/>
        <w:jc w:val="left"/>
        <w:rPr>
          <w:rFonts w:eastAsia="" w:eastAsiaTheme="minorEastAsia"/>
          <w:color w:val="auto"/>
          <w:szCs w:val="20"/>
          <w:lang w:val="es-MX"/>
        </w:rPr>
      </w:pPr>
      <w:r>
        <w:rPr>
          <w:b/>
          <w:szCs w:val="20"/>
          <w:lang w:val="es-MX" w:eastAsia="es-MX"/>
        </w:rPr>
        <w:t xml:space="preserve">Descripción: </w:t>
      </w:r>
      <w:r>
        <w:rPr>
          <w:rFonts w:eastAsia="" w:eastAsiaTheme="minorEastAsia"/>
          <w:color w:val="auto"/>
          <w:szCs w:val="20"/>
          <w:lang w:val="es-MX"/>
        </w:rPr>
        <w:t>Identifica los riesgos y vulnerabilidades para el análisis de ciberataques, como medidas de prevención en la protección de datos y seguridad en las organizaciones.</w:t>
      </w:r>
    </w:p>
    <w:p>
      <w:pPr>
        <w:pStyle w:val="Normal"/>
        <w:rPr>
          <w:szCs w:val="20"/>
          <w:lang w:val="es-MX" w:eastAsia="es-MX"/>
        </w:rPr>
      </w:pPr>
      <w:r>
        <w:rPr>
          <w:szCs w:val="20"/>
          <w:lang w:val="es-MX" w:eastAsia="es-MX"/>
        </w:rPr>
      </w:r>
    </w:p>
    <w:tbl>
      <w:tblPr>
        <w:tblW w:w="1327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t>1.1 Conceptos, características y</w:t>
            </w:r>
          </w:p>
          <w:p>
            <w:pPr>
              <w:pStyle w:val="Normal"/>
              <w:widowControl w:val="false"/>
              <w:rPr>
                <w:szCs w:val="20"/>
                <w:lang w:val="es-MX" w:eastAsia="es-MX"/>
              </w:rPr>
            </w:pPr>
            <w:r>
              <w:rPr>
                <w:szCs w:val="20"/>
                <w:lang w:val="es-MX" w:eastAsia="es-MX"/>
              </w:rPr>
              <w:t>beneficios de la ciberseguridad.</w:t>
            </w:r>
          </w:p>
          <w:p>
            <w:pPr>
              <w:pStyle w:val="Normal"/>
              <w:widowControl w:val="false"/>
              <w:ind w:left="10" w:hanging="0"/>
              <w:rPr/>
            </w:pPr>
            <w:r>
              <w:rPr/>
            </w:r>
          </w:p>
          <w:p>
            <w:pPr>
              <w:pStyle w:val="Normal"/>
              <w:widowControl w:val="false"/>
              <w:rPr>
                <w:szCs w:val="20"/>
                <w:lang w:val="es-MX" w:eastAsia="es-MX"/>
              </w:rPr>
            </w:pPr>
            <w:r>
              <w:rPr>
                <w:szCs w:val="20"/>
                <w:lang w:val="es-MX" w:eastAsia="es-MX"/>
              </w:rPr>
              <w:t>1.2 Impacto de violación a la</w:t>
            </w:r>
          </w:p>
          <w:p>
            <w:pPr>
              <w:pStyle w:val="Normal"/>
              <w:widowControl w:val="false"/>
              <w:ind w:left="10" w:hanging="0"/>
              <w:rPr>
                <w:szCs w:val="20"/>
                <w:lang w:val="es-MX" w:eastAsia="es-MX"/>
              </w:rPr>
            </w:pPr>
            <w:r>
              <w:rPr>
                <w:szCs w:val="20"/>
                <w:lang w:val="es-MX" w:eastAsia="es-MX"/>
              </w:rPr>
              <w:t>seguridad.</w:t>
            </w:r>
          </w:p>
          <w:p>
            <w:pPr>
              <w:pStyle w:val="Normal"/>
              <w:widowControl w:val="false"/>
              <w:rPr>
                <w:szCs w:val="20"/>
                <w:lang w:val="es-MX" w:eastAsia="es-MX"/>
              </w:rPr>
            </w:pPr>
            <w:r>
              <w:rPr>
                <w:szCs w:val="20"/>
                <w:lang w:val="es-MX" w:eastAsia="es-MX"/>
              </w:rPr>
              <w:t>1.3 Tipos de amenazas, riesgos,</w:t>
            </w:r>
          </w:p>
          <w:p>
            <w:pPr>
              <w:pStyle w:val="Normal"/>
              <w:widowControl w:val="false"/>
              <w:ind w:left="10" w:hanging="0"/>
              <w:rPr>
                <w:szCs w:val="20"/>
                <w:lang w:val="es-MX" w:eastAsia="es-MX"/>
              </w:rPr>
            </w:pPr>
            <w:r>
              <w:rPr>
                <w:szCs w:val="20"/>
                <w:lang w:val="es-MX" w:eastAsia="es-MX"/>
              </w:rPr>
              <w:t>ataques y vulnerabilidades.</w:t>
            </w:r>
          </w:p>
          <w:p>
            <w:pPr>
              <w:pStyle w:val="Normal"/>
              <w:widowControl w:val="false"/>
              <w:rPr>
                <w:szCs w:val="20"/>
                <w:lang w:val="es-MX" w:eastAsia="es-MX"/>
              </w:rPr>
            </w:pPr>
            <w:r>
              <w:rPr>
                <w:szCs w:val="20"/>
                <w:lang w:val="es-MX" w:eastAsia="es-MX"/>
              </w:rPr>
              <w:t>1.4 Mecanismos de defensa.</w:t>
            </w:r>
          </w:p>
          <w:p>
            <w:pPr>
              <w:pStyle w:val="Normal"/>
              <w:widowControl w:val="false"/>
              <w:rPr>
                <w:szCs w:val="20"/>
                <w:lang w:val="es-MX" w:eastAsia="es-MX"/>
              </w:rPr>
            </w:pPr>
            <w:r>
              <w:rPr>
                <w:szCs w:val="20"/>
                <w:lang w:val="es-MX" w:eastAsia="es-MX"/>
              </w:rPr>
              <w:t>1.5 El ciclo de la Ciberseguridad.</w:t>
            </w:r>
          </w:p>
          <w:p>
            <w:pPr>
              <w:pStyle w:val="Normal"/>
              <w:widowControl w:val="false"/>
              <w:rPr>
                <w:szCs w:val="20"/>
                <w:lang w:val="es-MX" w:eastAsia="es-MX"/>
              </w:rPr>
            </w:pPr>
            <w:r>
              <w:rPr>
                <w:szCs w:val="20"/>
                <w:lang w:val="es-MX" w:eastAsia="es-MX"/>
              </w:rPr>
              <w:t>1.6 Casos famosos de Ciberseguridad.</w:t>
            </w:r>
          </w:p>
          <w:p>
            <w:pPr>
              <w:pStyle w:val="Normal"/>
              <w:widowControl w:val="false"/>
              <w:spacing w:before="0" w:after="5"/>
              <w:ind w:left="0" w:hanging="0"/>
              <w:rPr>
                <w:szCs w:val="20"/>
                <w:lang w:val="es-MX" w:eastAsia="es-MX"/>
              </w:rPr>
            </w:pPr>
            <w:r>
              <w:rPr>
                <w:szCs w:val="20"/>
                <w:lang w:val="es-MX" w:eastAsia="es-MX"/>
              </w:rPr>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1. Caracteriza los conceptos de</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Ciberataques, ciberespacio, ciberseguridad, ciberamenaza, cibercrimen, privacidad, identidad, hacker, hackeo ético, hacktivismo, amenaza, ataque, riesgo, vulnerabilidad y seguridad, elaborando un cuadro comparativo</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2. Analiza las etapas del ciclo de un ataque, generando un reporte o un esquema.</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3. Evalúa por equipos de trabajo el impacto de los diversos factores de riesgos y amenazas en una organización susceptibles a un ciberataque, elabora en equipos una presentación ejecutiva y la expone en plenaria para su análisis y discusión.</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4. Realiza un cuadro sinóptico de</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los riesgos y amenazas más comunes actualmente (por ejemplo: robo de propiedad intelectual, defacements, extracción interna de datos, disponibilidad de los datos (DDos), inyecciones SQL, XSS, CSRF, LFI y RFI), enfatizar el impacto que pueden causar al interior de una organización.</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5. Investiga diversos mecanismos de defensa, realiza un cuadro comparativo de dichos mecanismos.</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6. Investiga sobre el ciclo de la ciberseguridad y propone un ciclo de vida de un ataque en un área específica (IoT, Cloud, SI, etc.…). Elabora en equipo una presentación ejecutiva y la socializa en plenaria para su análisis y discusión.</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7. Analiza en sesión de mesa redonda algunos casos famosos de ciberseguridad, identificando los alcances del ciberataque y plantea posibles mecanismos que debieron implementarse para evitarlo.</w:t>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szCs w:val="20"/>
                <w:lang w:val="es-MX" w:eastAsia="es-MX"/>
              </w:rPr>
              <w:t>1. Introduce conceptos básicos de Ciberseguridad, explica mediante una presentación.</w:t>
            </w:r>
          </w:p>
          <w:p>
            <w:pPr>
              <w:pStyle w:val="Normal"/>
              <w:widowControl w:val="false"/>
              <w:spacing w:before="0" w:after="5"/>
              <w:ind w:left="0" w:hanging="0"/>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szCs w:val="20"/>
                <w:lang w:val="es-MX" w:eastAsia="es-MX"/>
              </w:rPr>
              <w:t>2. Presenta ejemplos de violaciones a la seguridad y hace hincapié en las consecuencias que originan.</w:t>
            </w:r>
          </w:p>
          <w:p>
            <w:pPr>
              <w:pStyle w:val="Normal"/>
              <w:widowControl w:val="false"/>
              <w:spacing w:before="0" w:after="5"/>
              <w:ind w:left="0" w:hanging="0"/>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szCs w:val="20"/>
                <w:lang w:val="es-MX" w:eastAsia="es-MX"/>
              </w:rPr>
              <w:t>3. Explica de manera general</w:t>
            </w:r>
          </w:p>
          <w:p>
            <w:pPr>
              <w:pStyle w:val="Normal"/>
              <w:widowControl w:val="false"/>
              <w:spacing w:before="0" w:after="5"/>
              <w:ind w:left="0" w:hanging="0"/>
              <w:rPr>
                <w:szCs w:val="20"/>
                <w:lang w:val="es-MX" w:eastAsia="es-MX"/>
              </w:rPr>
            </w:pPr>
            <w:r>
              <w:rPr>
                <w:szCs w:val="20"/>
                <w:lang w:val="es-MX" w:eastAsia="es-MX"/>
              </w:rPr>
              <w:t>una clasificación de amenazas, riesgos, ataques y</w:t>
            </w:r>
          </w:p>
          <w:p>
            <w:pPr>
              <w:pStyle w:val="Normal"/>
              <w:widowControl w:val="false"/>
              <w:spacing w:before="0" w:after="5"/>
              <w:ind w:left="0" w:hanging="0"/>
              <w:rPr>
                <w:szCs w:val="20"/>
                <w:lang w:val="es-MX" w:eastAsia="es-MX"/>
              </w:rPr>
            </w:pPr>
            <w:r>
              <w:rPr>
                <w:szCs w:val="20"/>
                <w:lang w:val="es-MX" w:eastAsia="es-MX"/>
              </w:rPr>
              <w:t>vulnerabilidades.</w:t>
            </w:r>
          </w:p>
          <w:p>
            <w:pPr>
              <w:pStyle w:val="Normal"/>
              <w:widowControl w:val="false"/>
              <w:spacing w:before="0" w:after="5"/>
              <w:ind w:left="0" w:hanging="0"/>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szCs w:val="20"/>
                <w:lang w:val="es-MX" w:eastAsia="es-MX"/>
              </w:rPr>
              <w:t>4. Utiliza una infografía para mostrar ejemplos de algunas</w:t>
            </w:r>
          </w:p>
          <w:p>
            <w:pPr>
              <w:pStyle w:val="Normal"/>
              <w:widowControl w:val="false"/>
              <w:spacing w:before="0" w:after="5"/>
              <w:ind w:left="0" w:hanging="0"/>
              <w:rPr>
                <w:szCs w:val="20"/>
                <w:lang w:val="es-MX" w:eastAsia="es-MX"/>
              </w:rPr>
            </w:pPr>
            <w:r>
              <w:rPr>
                <w:szCs w:val="20"/>
                <w:lang w:val="es-MX" w:eastAsia="es-MX"/>
              </w:rPr>
              <w:t>técnicas de defensa.</w:t>
            </w:r>
          </w:p>
          <w:p>
            <w:pPr>
              <w:pStyle w:val="Normal"/>
              <w:widowControl w:val="false"/>
              <w:spacing w:before="0" w:after="5"/>
              <w:ind w:left="0" w:hanging="0"/>
              <w:rPr>
                <w:szCs w:val="20"/>
                <w:lang w:val="es-MX" w:eastAsia="es-MX"/>
              </w:rPr>
            </w:pPr>
            <w:r>
              <w:rPr>
                <w:szCs w:val="20"/>
                <w:lang w:val="es-MX" w:eastAsia="es-MX"/>
              </w:rPr>
              <w:t>5. Proyecta videos previamente seleccionados con ejemplos de tipos de tipos de amenazas.</w:t>
            </w:r>
          </w:p>
          <w:p>
            <w:pPr>
              <w:pStyle w:val="Normal"/>
              <w:widowControl w:val="false"/>
              <w:spacing w:before="0" w:after="5"/>
              <w:ind w:left="0" w:hanging="0"/>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szCs w:val="20"/>
                <w:lang w:val="es-MX" w:eastAsia="es-MX"/>
              </w:rPr>
              <w:t>6. Explica las principales fases de la ciberseguridad apoyándose en presentaciones y artículos relacionados con el tema.</w:t>
            </w:r>
          </w:p>
          <w:p>
            <w:pPr>
              <w:pStyle w:val="Normal"/>
              <w:widowControl w:val="false"/>
              <w:spacing w:before="0" w:after="5"/>
              <w:ind w:left="0" w:hanging="0"/>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szCs w:val="20"/>
                <w:lang w:val="es-MX" w:eastAsia="es-MX"/>
              </w:rPr>
              <w:t>7. Expone ejemplos apoyándose en la web de casos destacados de ciberseguridad.</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 xml:space="preserve">- </w:t>
            </w:r>
            <w:r>
              <w:rPr>
                <w:szCs w:val="20"/>
                <w:lang w:val="es-MX" w:eastAsia="es-MX"/>
              </w:rPr>
              <w:t>Habilidades para buscar, procesar y analizar información procedente de fuentes diversas.</w:t>
            </w:r>
          </w:p>
          <w:p>
            <w:pPr>
              <w:pStyle w:val="Normal"/>
              <w:widowControl w:val="false"/>
              <w:spacing w:before="0" w:after="5"/>
              <w:rPr>
                <w:szCs w:val="20"/>
                <w:lang w:val="es-MX" w:eastAsia="es-MX"/>
              </w:rPr>
            </w:pPr>
            <w:r>
              <w:rPr>
                <w:szCs w:val="20"/>
                <w:lang w:val="es-MX" w:eastAsia="es-MX"/>
              </w:rPr>
            </w:r>
          </w:p>
          <w:p>
            <w:pPr>
              <w:pStyle w:val="Normal"/>
              <w:widowControl w:val="false"/>
              <w:spacing w:before="0" w:after="5"/>
              <w:ind w:hanging="0"/>
              <w:rPr>
                <w:szCs w:val="20"/>
                <w:lang w:val="es-MX" w:eastAsia="es-MX"/>
              </w:rPr>
            </w:pPr>
            <w:r>
              <w:rPr>
                <w:szCs w:val="20"/>
                <w:lang w:val="es-MX" w:eastAsia="es-MX"/>
              </w:rPr>
              <w:t xml:space="preserve">- </w:t>
            </w:r>
            <w:r>
              <w:rPr>
                <w:szCs w:val="20"/>
                <w:lang w:val="es-MX" w:eastAsia="es-MX"/>
              </w:rPr>
              <w:t>Capacidad de organizar y planificar.</w:t>
            </w:r>
          </w:p>
          <w:p>
            <w:pPr>
              <w:pStyle w:val="Normal"/>
              <w:widowControl w:val="false"/>
              <w:spacing w:before="0" w:after="5"/>
              <w:ind w:hanging="0"/>
              <w:rPr>
                <w:szCs w:val="20"/>
                <w:lang w:val="es-MX" w:eastAsia="es-MX"/>
              </w:rPr>
            </w:pPr>
            <w:r>
              <w:rPr/>
            </w:r>
          </w:p>
          <w:p>
            <w:pPr>
              <w:pStyle w:val="Normal"/>
              <w:widowControl w:val="false"/>
              <w:spacing w:before="0" w:after="5"/>
              <w:ind w:hanging="0"/>
              <w:rPr>
                <w:szCs w:val="20"/>
                <w:lang w:val="es-MX" w:eastAsia="es-MX"/>
              </w:rPr>
            </w:pPr>
            <w:r>
              <w:rPr>
                <w:szCs w:val="20"/>
                <w:lang w:val="es-MX" w:eastAsia="es-MX"/>
              </w:rPr>
              <w:t xml:space="preserve">- </w:t>
            </w:r>
            <w:r>
              <w:rPr>
                <w:szCs w:val="20"/>
                <w:lang w:val="es-MX" w:eastAsia="es-MX"/>
              </w:rPr>
              <w:t>Comunicación oral y escrita en su propia lengua.</w:t>
            </w:r>
          </w:p>
          <w:p>
            <w:pPr>
              <w:pStyle w:val="Normal"/>
              <w:widowControl w:val="false"/>
              <w:spacing w:before="0" w:after="5"/>
              <w:ind w:hanging="0"/>
              <w:rPr>
                <w:szCs w:val="20"/>
                <w:lang w:val="es-MX" w:eastAsia="es-MX"/>
              </w:rPr>
            </w:pPr>
            <w:r>
              <w:rPr/>
            </w:r>
          </w:p>
          <w:p>
            <w:pPr>
              <w:pStyle w:val="Normal"/>
              <w:widowControl w:val="false"/>
              <w:spacing w:before="0" w:after="5"/>
              <w:ind w:hanging="0"/>
              <w:rPr>
                <w:szCs w:val="20"/>
                <w:lang w:val="es-MX" w:eastAsia="es-MX"/>
              </w:rPr>
            </w:pPr>
            <w:r>
              <w:rPr>
                <w:szCs w:val="20"/>
                <w:lang w:val="es-MX" w:eastAsia="es-MX"/>
              </w:rPr>
              <w:t xml:space="preserve">- </w:t>
            </w:r>
            <w:r>
              <w:rPr>
                <w:szCs w:val="20"/>
                <w:lang w:val="es-MX" w:eastAsia="es-MX"/>
              </w:rPr>
              <w:t>Habilidad para trabajar en forma autónoma.</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 xml:space="preserve">HT </w:t>
            </w:r>
            <w:r>
              <w:rPr>
                <w:szCs w:val="20"/>
                <w:lang w:val="es-MX" w:eastAsia="es-MX"/>
              </w:rPr>
              <w:t>9</w:t>
            </w:r>
          </w:p>
          <w:p>
            <w:pPr>
              <w:pStyle w:val="Normal"/>
              <w:widowControl w:val="false"/>
              <w:spacing w:before="0" w:after="5"/>
              <w:rPr>
                <w:szCs w:val="20"/>
                <w:lang w:val="es-MX" w:eastAsia="es-MX"/>
              </w:rPr>
            </w:pPr>
            <w:r>
              <w:rPr>
                <w:szCs w:val="20"/>
                <w:lang w:val="es-MX" w:eastAsia="es-MX"/>
              </w:rPr>
              <w:t xml:space="preserve">HP </w:t>
            </w:r>
            <w:r>
              <w:rPr>
                <w:szCs w:val="20"/>
                <w:lang w:val="es-MX" w:eastAsia="es-MX"/>
              </w:rPr>
              <w:t>6</w:t>
            </w:r>
          </w:p>
        </w:tc>
      </w:tr>
      <w:tr>
        <w:trPr/>
        <w:tc>
          <w:tcPr>
            <w:tcW w:w="3225" w:type="dxa"/>
            <w:tcBorders>
              <w:left w:val="single" w:sz="4" w:space="0" w:color="000000"/>
              <w:bottom w:val="single" w:sz="4" w:space="0" w:color="000000"/>
              <w:right w:val="single" w:sz="4" w:space="0" w:color="000000"/>
            </w:tcBorders>
          </w:tcPr>
          <w:p>
            <w:pPr>
              <w:pStyle w:val="Normal"/>
              <w:widowControl w:val="false"/>
              <w:spacing w:before="0" w:after="5"/>
              <w:ind w:left="0" w:hanging="0"/>
              <w:rPr>
                <w:szCs w:val="20"/>
                <w:lang w:val="es-MX" w:eastAsia="es-MX"/>
              </w:rPr>
            </w:pPr>
            <w:r>
              <w:rPr>
                <w:szCs w:val="20"/>
                <w:lang w:val="es-MX" w:eastAsia="es-MX"/>
              </w:rPr>
            </w:r>
          </w:p>
        </w:tc>
        <w:tc>
          <w:tcPr>
            <w:tcW w:w="3256"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tc>
        <w:tc>
          <w:tcPr>
            <w:tcW w:w="2973" w:type="dxa"/>
            <w:tcBorders>
              <w:left w:val="single" w:sz="4" w:space="0" w:color="000000"/>
              <w:bottom w:val="single" w:sz="4" w:space="0" w:color="000000"/>
              <w:right w:val="single" w:sz="4" w:space="0" w:color="000000"/>
            </w:tcBorders>
          </w:tcPr>
          <w:p>
            <w:pPr>
              <w:pStyle w:val="Normal"/>
              <w:widowControl w:val="false"/>
              <w:spacing w:before="0" w:after="5"/>
              <w:ind w:left="0" w:hanging="0"/>
              <w:rPr>
                <w:szCs w:val="20"/>
                <w:lang w:val="es-MX" w:eastAsia="es-MX"/>
              </w:rPr>
            </w:pPr>
            <w:r>
              <w:rPr>
                <w:szCs w:val="20"/>
                <w:lang w:val="es-MX" w:eastAsia="es-MX"/>
              </w:rPr>
            </w:r>
          </w:p>
        </w:tc>
        <w:tc>
          <w:tcPr>
            <w:tcW w:w="2409" w:type="dxa"/>
            <w:tcBorders>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141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szCs w:val="20"/>
          <w:lang w:val="es-MX" w:eastAsia="es-MX"/>
        </w:rPr>
      </w:pPr>
      <w:r>
        <w:rPr>
          <w:szCs w:val="20"/>
          <w:lang w:val="es-MX" w:eastAsia="es-MX"/>
        </w:rPr>
      </w:r>
    </w:p>
    <w:tbl>
      <w:tblPr>
        <w:tblW w:w="13183"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 (18)</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Valor del indicador</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40%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r>
        <w:rPr>
          <w:szCs w:val="20"/>
          <w:lang w:val="es-MX" w:eastAsia="es-MX"/>
        </w:rPr>
        <w:t>(20)</w:t>
      </w:r>
    </w:p>
    <w:tbl>
      <w:tblPr>
        <w:tblW w:w="13562"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95% de A, B, C, D, E y F</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Matriz de evaluación: </w:t>
      </w:r>
    </w:p>
    <w:tbl>
      <w:tblPr>
        <w:tblW w:w="13291"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539"/>
        <w:gridCol w:w="540"/>
        <w:gridCol w:w="541"/>
        <w:gridCol w:w="542"/>
        <w:gridCol w:w="541"/>
        <w:gridCol w:w="590"/>
        <w:gridCol w:w="4959"/>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95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t>EF1 Demostración Tipos de amenazas y Riesgos</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t>40%</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20%</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3%</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3%</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2%</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2%</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EF2 Podcast ataques famosos</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30%</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3%</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4%</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4%</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5%</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EF3 Video Estandares de seguridad</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30%</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ind w:left="10" w:hanging="0"/>
              <w:jc w:val="center"/>
              <w:rPr/>
            </w:pPr>
            <w:r>
              <w:rPr/>
              <w:t>10%</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3%</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4%</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5%</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40%</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10%</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10%</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20%</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b/>
          <w:szCs w:val="20"/>
          <w:lang w:val="es-MX" w:eastAsia="es-MX"/>
        </w:rPr>
      </w:r>
    </w:p>
    <w:p>
      <w:pPr>
        <w:pStyle w:val="Normal"/>
        <w:rPr>
          <w:szCs w:val="20"/>
          <w:lang w:val="es-MX" w:eastAsia="es-MX"/>
        </w:rPr>
      </w:pPr>
      <w:r>
        <w:rPr>
          <w:szCs w:val="20"/>
          <w:lang w:val="es-MX" w:eastAsia="es-MX"/>
        </w:rPr>
      </w:r>
    </w:p>
    <w:p>
      <w:pPr>
        <w:pStyle w:val="Normal"/>
        <w:ind w:left="0" w:hanging="0"/>
        <w:rPr>
          <w:b/>
          <w:b/>
          <w:szCs w:val="20"/>
          <w:lang w:val="es-MX" w:eastAsia="es-MX"/>
        </w:rPr>
      </w:pPr>
      <w:r>
        <w:rPr>
          <w:b/>
          <w:szCs w:val="20"/>
          <w:lang w:val="es-MX" w:eastAsia="es-MX"/>
        </w:rPr>
      </w:r>
    </w:p>
    <w:p>
      <w:pPr>
        <w:pStyle w:val="Normal"/>
        <w:ind w:left="0" w:hanging="0"/>
        <w:rPr>
          <w:b/>
          <w:b/>
          <w:szCs w:val="20"/>
          <w:lang w:val="es-MX" w:eastAsia="es-MX"/>
        </w:rPr>
      </w:pPr>
      <w:r>
        <w:rPr>
          <w:b/>
          <w:szCs w:val="20"/>
          <w:lang w:val="es-MX" w:eastAsia="es-MX"/>
        </w:rPr>
      </w:r>
    </w:p>
    <w:p>
      <w:pPr>
        <w:pStyle w:val="Normal"/>
        <w:ind w:left="0" w:hanging="0"/>
        <w:rPr>
          <w:b/>
          <w:b/>
          <w:szCs w:val="20"/>
          <w:lang w:val="es-MX" w:eastAsia="es-MX"/>
        </w:rPr>
      </w:pPr>
      <w:r>
        <w:rPr>
          <w:b/>
          <w:szCs w:val="20"/>
          <w:lang w:val="es-MX" w:eastAsia="es-MX"/>
        </w:rPr>
      </w:r>
    </w:p>
    <w:p>
      <w:pPr>
        <w:pStyle w:val="Normal"/>
        <w:ind w:left="0" w:hanging="0"/>
        <w:rPr>
          <w:b/>
          <w:b/>
          <w:szCs w:val="20"/>
          <w:lang w:val="es-MX" w:eastAsia="es-MX"/>
        </w:rPr>
      </w:pPr>
      <w:r>
        <w:rPr>
          <w:b/>
          <w:szCs w:val="20"/>
          <w:lang w:val="es-MX" w:eastAsia="es-MX"/>
        </w:rPr>
      </w:r>
    </w:p>
    <w:p>
      <w:pPr>
        <w:pStyle w:val="Normal"/>
        <w:ind w:left="0" w:hanging="0"/>
        <w:rPr>
          <w:b/>
          <w:b/>
          <w:szCs w:val="20"/>
          <w:lang w:val="es-MX" w:eastAsia="es-MX"/>
        </w:rPr>
      </w:pPr>
      <w:r>
        <w:rPr>
          <w:b/>
          <w:szCs w:val="20"/>
          <w:lang w:val="es-MX" w:eastAsia="es-MX"/>
        </w:rPr>
      </w:r>
    </w:p>
    <w:p>
      <w:pPr>
        <w:pStyle w:val="Normal"/>
        <w:rPr>
          <w:rFonts w:ascii="Montserrat Medium" w:hAnsi="Montserrat Medium"/>
          <w:szCs w:val="20"/>
          <w:lang w:val="es-MX" w:eastAsia="es-MX"/>
        </w:rPr>
      </w:pPr>
      <w:r>
        <w:rPr>
          <w:rFonts w:ascii="Montserrat Medium" w:hAnsi="Montserrat Medium"/>
          <w:b/>
          <w:szCs w:val="20"/>
          <w:lang w:val="es-MX" w:eastAsia="es-MX"/>
        </w:rPr>
        <w:t xml:space="preserve">Competencia No.: </w:t>
      </w:r>
      <w:r>
        <w:rPr>
          <w:rFonts w:ascii="Montserrat Medium" w:hAnsi="Montserrat Medium"/>
          <w:szCs w:val="20"/>
          <w:lang w:val="es-MX" w:eastAsia="es-MX"/>
        </w:rPr>
        <w:t xml:space="preserve"> </w:t>
      </w:r>
      <w:r>
        <w:rPr>
          <w:rFonts w:ascii="Montserrat" w:hAnsi="Montserrat"/>
          <w:szCs w:val="20"/>
          <w:lang w:val="es-MX" w:eastAsia="es-MX"/>
        </w:rPr>
        <w:t xml:space="preserve">2 </w:t>
      </w:r>
      <w:r>
        <w:rPr>
          <w:rFonts w:ascii="Montserrat" w:hAnsi="Montserrat"/>
          <w:szCs w:val="20"/>
          <w:lang w:val="es-MX"/>
        </w:rPr>
        <w:t>Control de la Ciberseguridad</w:t>
      </w:r>
    </w:p>
    <w:p>
      <w:pPr>
        <w:pStyle w:val="Normal"/>
        <w:spacing w:lineRule="auto" w:line="240" w:before="0" w:after="0"/>
        <w:ind w:left="0" w:hanging="0"/>
        <w:jc w:val="left"/>
        <w:rPr>
          <w:rFonts w:ascii="Montserrat" w:hAnsi="Montserrat"/>
          <w:szCs w:val="20"/>
          <w:lang w:val="es-MX"/>
        </w:rPr>
      </w:pPr>
      <w:r>
        <w:rPr>
          <w:rFonts w:ascii="Montserrat Medium" w:hAnsi="Montserrat Medium"/>
          <w:b/>
          <w:sz w:val="18"/>
          <w:szCs w:val="18"/>
          <w:lang w:val="es-MX" w:eastAsia="es-MX"/>
        </w:rPr>
        <w:t xml:space="preserve">Descripción: </w:t>
      </w:r>
      <w:r>
        <w:rPr>
          <w:rFonts w:ascii="Montserrat" w:hAnsi="Montserrat"/>
          <w:szCs w:val="20"/>
          <w:lang w:val="es-MX"/>
        </w:rPr>
        <w:t>Analiza mecanismos de protección de datos en las organizaciones, que permitan la prevención de ciberataques.</w:t>
      </w:r>
    </w:p>
    <w:p>
      <w:pPr>
        <w:pStyle w:val="Normal"/>
        <w:spacing w:lineRule="auto" w:line="240" w:before="0" w:after="0"/>
        <w:ind w:left="0" w:hanging="0"/>
        <w:jc w:val="left"/>
        <w:rPr>
          <w:rFonts w:ascii="Montserrat" w:hAnsi="Montserrat"/>
          <w:szCs w:val="20"/>
          <w:lang w:val="es-MX"/>
        </w:rPr>
      </w:pPr>
      <w:r>
        <w:rPr>
          <w:rFonts w:ascii="Montserrat" w:hAnsi="Montserrat"/>
          <w:szCs w:val="20"/>
          <w:lang w:val="es-MX"/>
        </w:rPr>
      </w:r>
    </w:p>
    <w:tbl>
      <w:tblPr>
        <w:tblW w:w="1327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2.1 Diferencias entre seguridad</w:t>
            </w:r>
          </w:p>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informática y seguridad de la</w:t>
            </w:r>
          </w:p>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información.</w:t>
            </w:r>
          </w:p>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2.2 Controles de seguridad.</w:t>
            </w:r>
          </w:p>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2.3 Criptografía y criptoanálisis.</w:t>
            </w:r>
          </w:p>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2.3.1 Tipos</w:t>
            </w:r>
          </w:p>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2.3.2 Algoritmos</w:t>
            </w:r>
          </w:p>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2.4 Firmas y certificados digitales.</w:t>
            </w:r>
          </w:p>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2.5 Los cinco 9´s.</w:t>
            </w:r>
          </w:p>
          <w:p>
            <w:pPr>
              <w:pStyle w:val="Normal"/>
              <w:widowControl w:val="false"/>
              <w:spacing w:lineRule="auto" w:line="240" w:before="0" w:after="0"/>
              <w:ind w:left="0" w:hanging="0"/>
              <w:rPr>
                <w:rFonts w:ascii="Montserrat" w:hAnsi="Montserrat" w:eastAsia="" w:eastAsiaTheme="minorEastAsia"/>
                <w:szCs w:val="20"/>
                <w:lang w:val="es-MX"/>
              </w:rPr>
            </w:pPr>
            <w:r>
              <w:rPr>
                <w:rFonts w:eastAsia="" w:ascii="Montserrat" w:hAnsi="Montserrat" w:eastAsiaTheme="minorEastAsia"/>
                <w:szCs w:val="20"/>
                <w:lang w:val="es-MX"/>
              </w:rPr>
              <w:t>2.6 Técnicas biométricas.</w:t>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 Presentar un informe de los antecedentes y conceptos de seguridad informática, así como sus elementos necesarios.</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 Realizar un cuadro comparativo de los diversos controles de seguridad que permitan eliminar riesgos informáticos.</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 Realizar el an</w:t>
            </w:r>
            <w:r>
              <w:rPr>
                <w:rFonts w:cs="Montserrat" w:ascii="Montserrat" w:hAnsi="Montserrat"/>
                <w:szCs w:val="20"/>
                <w:lang w:val="es-MX" w:eastAsia="es-MX"/>
              </w:rPr>
              <w:t>á</w:t>
            </w:r>
            <w:r>
              <w:rPr>
                <w:rFonts w:ascii="Montserrat" w:hAnsi="Montserrat"/>
                <w:szCs w:val="20"/>
                <w:lang w:val="es-MX" w:eastAsia="es-MX"/>
              </w:rPr>
              <w:t>lisis del uso de algoritmos criptográficos en la generación de firmas</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electrónicas y certificados digitales, que ayuden a la autentificar sitios seguros y</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elaborar una infografía.</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 Investigar las t</w:t>
            </w:r>
            <w:r>
              <w:rPr>
                <w:rFonts w:cs="Montserrat" w:ascii="Montserrat" w:hAnsi="Montserrat"/>
                <w:szCs w:val="20"/>
                <w:lang w:val="es-MX" w:eastAsia="es-MX"/>
              </w:rPr>
              <w:t>é</w:t>
            </w:r>
            <w:r>
              <w:rPr>
                <w:rFonts w:ascii="Montserrat" w:hAnsi="Montserrat"/>
                <w:szCs w:val="20"/>
                <w:lang w:val="es-MX" w:eastAsia="es-MX"/>
              </w:rPr>
              <w:t>cnicas biom</w:t>
            </w:r>
            <w:r>
              <w:rPr>
                <w:rFonts w:cs="Montserrat" w:ascii="Montserrat" w:hAnsi="Montserrat"/>
                <w:szCs w:val="20"/>
                <w:lang w:val="es-MX" w:eastAsia="es-MX"/>
              </w:rPr>
              <w:t>é</w:t>
            </w:r>
            <w:r>
              <w:rPr>
                <w:rFonts w:ascii="Montserrat" w:hAnsi="Montserrat"/>
                <w:szCs w:val="20"/>
                <w:lang w:val="es-MX" w:eastAsia="es-MX"/>
              </w:rPr>
              <w:t>tricas que se utilizan actualmente en la protección de datos y elaborar una infografía.</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 Caracterizar las cinco 9</w:t>
            </w:r>
            <w:r>
              <w:rPr>
                <w:rFonts w:cs="Montserrat" w:ascii="Montserrat" w:hAnsi="Montserrat"/>
                <w:szCs w:val="20"/>
                <w:lang w:val="es-MX" w:eastAsia="es-MX"/>
              </w:rPr>
              <w:t>´</w:t>
            </w:r>
            <w:r>
              <w:rPr>
                <w:rFonts w:ascii="Montserrat" w:hAnsi="Montserrat"/>
                <w:szCs w:val="20"/>
                <w:lang w:val="es-MX" w:eastAsia="es-MX"/>
              </w:rPr>
              <w:t>s, de tal manera que les permitan saber su aplicación y elaborar un mapa mental.</w:t>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ind w:left="0" w:hanging="0"/>
              <w:rPr>
                <w:szCs w:val="20"/>
                <w:lang w:val="es-MX" w:eastAsia="es-MX"/>
              </w:rPr>
            </w:pPr>
            <w:r>
              <w:rPr>
                <w:rFonts w:ascii="Montserrat" w:hAnsi="Montserrat"/>
                <w:szCs w:val="20"/>
                <w:lang w:val="es-MX" w:eastAsia="es-MX"/>
              </w:rPr>
              <w:t xml:space="preserve">- </w:t>
            </w:r>
            <w:r>
              <w:rPr>
                <w:rFonts w:ascii="Montserrat" w:hAnsi="Montserrat"/>
                <w:szCs w:val="20"/>
                <w:lang w:val="es-MX" w:eastAsia="es-MX"/>
              </w:rPr>
              <w:t>Generar llaves publicas y privadas, establecer la diferencia entre certificado y llave publica con diversas herramientas</w:t>
            </w:r>
          </w:p>
          <w:p>
            <w:pPr>
              <w:pStyle w:val="Normal"/>
              <w:widowControl w:val="false"/>
              <w:spacing w:before="0" w:after="5"/>
              <w:ind w:left="0" w:hanging="0"/>
              <w:rPr>
                <w:szCs w:val="20"/>
                <w:lang w:val="es-MX" w:eastAsia="es-MX"/>
              </w:rPr>
            </w:pPr>
            <w:r>
              <w:rPr/>
            </w:r>
          </w:p>
          <w:p>
            <w:pPr>
              <w:pStyle w:val="Normal"/>
              <w:widowControl w:val="false"/>
              <w:spacing w:before="0" w:after="5"/>
              <w:ind w:left="0" w:hanging="0"/>
              <w:rPr>
                <w:szCs w:val="20"/>
                <w:lang w:val="es-MX" w:eastAsia="es-MX"/>
              </w:rPr>
            </w:pPr>
            <w:r>
              <w:rPr>
                <w:rFonts w:ascii="Montserrat" w:hAnsi="Montserrat"/>
                <w:szCs w:val="20"/>
                <w:lang w:val="es-MX" w:eastAsia="es-MX"/>
              </w:rPr>
              <w:t>- Firmar documentos y cifrar documentos.</w:t>
            </w:r>
          </w:p>
          <w:p>
            <w:pPr>
              <w:pStyle w:val="Normal"/>
              <w:widowControl w:val="false"/>
              <w:spacing w:before="0" w:after="5"/>
              <w:ind w:left="0" w:hanging="0"/>
              <w:rPr>
                <w:szCs w:val="20"/>
                <w:lang w:val="es-MX" w:eastAsia="es-MX"/>
              </w:rPr>
            </w:pPr>
            <w:r>
              <w:rPr/>
            </w:r>
          </w:p>
          <w:p>
            <w:pPr>
              <w:pStyle w:val="Normal"/>
              <w:widowControl w:val="false"/>
              <w:spacing w:before="0" w:after="5"/>
              <w:ind w:left="0" w:hanging="0"/>
              <w:rPr>
                <w:szCs w:val="20"/>
                <w:lang w:val="es-MX" w:eastAsia="es-MX"/>
              </w:rPr>
            </w:pPr>
            <w:r>
              <w:rPr>
                <w:rFonts w:ascii="Montserrat" w:hAnsi="Montserrat"/>
                <w:szCs w:val="20"/>
                <w:lang w:val="es-MX" w:eastAsia="es-MX"/>
              </w:rPr>
              <w:t>- Instalar certificados y establecer una entidad Certificadora</w:t>
            </w:r>
          </w:p>
          <w:p>
            <w:pPr>
              <w:pStyle w:val="Normal"/>
              <w:widowControl w:val="false"/>
              <w:spacing w:before="0" w:after="5"/>
              <w:ind w:left="0" w:hanging="0"/>
              <w:rPr>
                <w:szCs w:val="20"/>
                <w:lang w:val="es-MX" w:eastAsia="es-MX"/>
              </w:rPr>
            </w:pPr>
            <w:r>
              <w:rPr/>
            </w:r>
          </w:p>
          <w:p>
            <w:pPr>
              <w:pStyle w:val="Normal"/>
              <w:widowControl w:val="false"/>
              <w:spacing w:before="0" w:after="5"/>
              <w:ind w:left="0" w:hanging="0"/>
              <w:rPr>
                <w:szCs w:val="20"/>
                <w:lang w:val="es-MX" w:eastAsia="es-MX"/>
              </w:rPr>
            </w:pPr>
            <w:r>
              <w:rPr>
                <w:rFonts w:ascii="Montserrat" w:hAnsi="Montserrat"/>
                <w:szCs w:val="20"/>
                <w:lang w:val="es-MX" w:eastAsia="es-MX"/>
              </w:rPr>
              <w:t>- Desarrollar una aplicación sencilla que use autenticación multifactorial.</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 xml:space="preserve">-  </w:t>
            </w:r>
            <w:r>
              <w:rPr>
                <w:rFonts w:ascii="Montserrat" w:hAnsi="Montserrat"/>
                <w:szCs w:val="20"/>
                <w:lang w:val="es-MX" w:eastAsia="es-MX"/>
              </w:rPr>
              <w:t>Habilidades para buscar, procesar</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y analizar información procedente de fuentes diversas.</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 Capacidad de organizar y planificar.</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 Comunicaci</w:t>
            </w:r>
            <w:r>
              <w:rPr>
                <w:rFonts w:cs="Montserrat" w:ascii="Montserrat" w:hAnsi="Montserrat"/>
                <w:szCs w:val="20"/>
                <w:lang w:val="es-MX" w:eastAsia="es-MX"/>
              </w:rPr>
              <w:t>ó</w:t>
            </w:r>
            <w:r>
              <w:rPr>
                <w:rFonts w:ascii="Montserrat" w:hAnsi="Montserrat"/>
                <w:szCs w:val="20"/>
                <w:lang w:val="es-MX" w:eastAsia="es-MX"/>
              </w:rPr>
              <w:t>n oral y escrita en su propia lengua.</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 Habilidad para trabajar en forma</w:t>
            </w:r>
          </w:p>
          <w:p>
            <w:pPr>
              <w:pStyle w:val="Normal"/>
              <w:widowControl w:val="false"/>
              <w:spacing w:lineRule="auto" w:line="240" w:before="0" w:after="0"/>
              <w:ind w:left="0" w:hanging="0"/>
              <w:jc w:val="left"/>
              <w:rPr>
                <w:rFonts w:ascii="Montserrat" w:hAnsi="Montserrat" w:eastAsia="" w:eastAsiaTheme="minorEastAsia"/>
                <w:szCs w:val="20"/>
                <w:lang w:val="es-MX"/>
              </w:rPr>
            </w:pPr>
            <w:r>
              <w:rPr>
                <w:rFonts w:ascii="Montserrat" w:hAnsi="Montserrat"/>
                <w:szCs w:val="20"/>
                <w:lang w:val="es-MX" w:eastAsia="es-MX"/>
              </w:rPr>
              <w:t>autónoma.</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HT 12</w:t>
            </w:r>
          </w:p>
          <w:p>
            <w:pPr>
              <w:pStyle w:val="Normal"/>
              <w:widowControl w:val="false"/>
              <w:spacing w:before="0" w:after="5"/>
              <w:rPr>
                <w:szCs w:val="20"/>
                <w:lang w:val="es-MX" w:eastAsia="es-MX"/>
              </w:rPr>
            </w:pPr>
            <w:r>
              <w:rPr>
                <w:rFonts w:cs="Arial" w:ascii="Montserrat" w:hAnsi="Montserrat"/>
                <w:sz w:val="20"/>
                <w:szCs w:val="20"/>
                <w:lang w:val="es-MX" w:eastAsia="es-MX"/>
              </w:rPr>
              <w:t>HP 8</w:t>
            </w:r>
          </w:p>
          <w:p>
            <w:pPr>
              <w:pStyle w:val="Normal"/>
              <w:widowControl w:val="false"/>
              <w:spacing w:before="0" w:after="5"/>
              <w:rPr>
                <w:szCs w:val="20"/>
                <w:lang w:val="es-MX" w:eastAsia="es-MX"/>
              </w:rPr>
            </w:pPr>
            <w:r>
              <w:rPr>
                <w:szCs w:val="20"/>
                <w:lang w:val="es-MX" w:eastAsia="es-MX"/>
              </w:rPr>
            </w:r>
          </w:p>
        </w:tc>
      </w:tr>
    </w:tbl>
    <w:p>
      <w:pPr>
        <w:pStyle w:val="Normal"/>
        <w:ind w:left="0" w:hanging="0"/>
        <w:rPr>
          <w:szCs w:val="20"/>
          <w:lang w:val="es-MX" w:eastAsia="es-MX"/>
        </w:rPr>
      </w:pPr>
      <w:r>
        <w:rPr>
          <w:szCs w:val="20"/>
          <w:lang w:val="es-MX" w:eastAsia="es-MX"/>
        </w:rPr>
      </w:r>
    </w:p>
    <w:tbl>
      <w:tblPr>
        <w:tblW w:w="13183"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Valor del indicador</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15%</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5"/>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15%</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p>
    <w:tbl>
      <w:tblPr>
        <w:tblW w:w="13562"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95% de A, B, C, D, E y F</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Matriz de evaluación: </w:t>
      </w:r>
    </w:p>
    <w:tbl>
      <w:tblPr>
        <w:tblW w:w="13291"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769"/>
        <w:gridCol w:w="710"/>
        <w:gridCol w:w="708"/>
        <w:gridCol w:w="710"/>
        <w:gridCol w:w="707"/>
        <w:gridCol w:w="711"/>
        <w:gridCol w:w="3937"/>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431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39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393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szCs w:val="20"/>
                <w:lang w:val="es-MX" w:eastAsia="es-MX"/>
              </w:rPr>
            </w:pPr>
            <w:r>
              <w:rPr>
                <w:rFonts w:ascii="Montserrat" w:hAnsi="Montserrat"/>
                <w:szCs w:val="20"/>
                <w:lang w:val="es-MX" w:eastAsia="es-MX"/>
              </w:rPr>
              <w:t>EF1 - Cifrado, Firma y Certificado</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40%</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20%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n-US" w:eastAsia="es-MX"/>
              </w:rPr>
            </w:pPr>
            <w:r>
              <w:rPr>
                <w:rFonts w:ascii="Montserrat" w:hAnsi="Montserrat"/>
                <w:szCs w:val="20"/>
                <w:lang w:val="en-US" w:eastAsia="es-MX"/>
              </w:rPr>
              <w:t>5%</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39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szCs w:val="20"/>
                <w:lang w:val="es-MX" w:eastAsia="es-MX"/>
              </w:rPr>
            </w:pPr>
            <w:r>
              <w:rPr>
                <w:rFonts w:ascii="Montserrat" w:hAnsi="Montserrat"/>
                <w:szCs w:val="20"/>
                <w:lang w:val="es-MX" w:eastAsia="es-MX"/>
              </w:rPr>
              <w:t>EF2 – Local CA</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35%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20%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p>
        </w:tc>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n-US" w:eastAsia="es-MX"/>
              </w:rPr>
            </w:pPr>
            <w:r>
              <w:rPr>
                <w:rFonts w:ascii="Montserrat" w:hAnsi="Montserrat"/>
                <w:szCs w:val="20"/>
                <w:lang w:val="en-US" w:eastAsia="es-MX"/>
              </w:rPr>
              <w:t>5%</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39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szCs w:val="20"/>
                <w:lang w:val="es-MX" w:eastAsia="es-MX"/>
              </w:rPr>
            </w:pPr>
            <w:r>
              <w:rPr>
                <w:rFonts w:ascii="Montserrat" w:hAnsi="Montserrat"/>
                <w:szCs w:val="20"/>
                <w:lang w:val="es-MX" w:eastAsia="es-MX"/>
              </w:rPr>
              <w:t>EF3 – MFA/ToTP</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25%</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10%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p>
        </w:tc>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n-US" w:eastAsia="es-MX"/>
              </w:rPr>
            </w:pPr>
            <w:r>
              <w:rPr>
                <w:rFonts w:ascii="Montserrat" w:hAnsi="Montserrat"/>
                <w:szCs w:val="20"/>
                <w:lang w:val="en-US" w:eastAsia="es-MX"/>
              </w:rPr>
              <w:t>0%</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39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100 %</w:t>
            </w:r>
          </w:p>
        </w:tc>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50%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15%</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5%</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5%</w:t>
            </w:r>
          </w:p>
        </w:tc>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15%</w:t>
            </w:r>
          </w:p>
        </w:tc>
        <w:tc>
          <w:tcPr>
            <w:tcW w:w="39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b/>
          <w:szCs w:val="20"/>
          <w:lang w:val="es-MX" w:eastAsia="es-MX"/>
        </w:rPr>
      </w:r>
    </w:p>
    <w:p>
      <w:pPr>
        <w:pStyle w:val="Normal"/>
        <w:rPr>
          <w:rFonts w:ascii="Montserrat" w:hAnsi="Montserrat"/>
          <w:szCs w:val="20"/>
          <w:lang w:val="es-MX"/>
        </w:rPr>
      </w:pPr>
      <w:r>
        <w:rPr>
          <w:rFonts w:ascii="Montserrat Medium" w:hAnsi="Montserrat Medium"/>
          <w:b/>
          <w:szCs w:val="20"/>
          <w:lang w:val="es-MX" w:eastAsia="es-MX"/>
        </w:rPr>
        <w:t xml:space="preserve">Competencia No.: </w:t>
      </w:r>
      <w:r>
        <w:rPr>
          <w:rFonts w:ascii="Montserrat Medium" w:hAnsi="Montserrat Medium"/>
          <w:szCs w:val="20"/>
          <w:lang w:val="es-MX" w:eastAsia="es-MX"/>
        </w:rPr>
        <w:t xml:space="preserve"> </w:t>
      </w:r>
      <w:r>
        <w:rPr>
          <w:rFonts w:ascii="Montserrat" w:hAnsi="Montserrat"/>
          <w:szCs w:val="20"/>
          <w:lang w:val="es-MX" w:eastAsia="es-MX"/>
        </w:rPr>
        <w:t xml:space="preserve">3 </w:t>
      </w:r>
      <w:r>
        <w:rPr>
          <w:rFonts w:ascii="Montserrat" w:hAnsi="Montserrat"/>
          <w:szCs w:val="20"/>
          <w:lang w:val="es-MX"/>
        </w:rPr>
        <w:t>Ciberseguridad en la Transformación Digital.</w:t>
      </w:r>
    </w:p>
    <w:p>
      <w:pPr>
        <w:pStyle w:val="Normal"/>
        <w:spacing w:lineRule="auto" w:line="240" w:before="0" w:after="0"/>
        <w:ind w:left="0" w:hanging="0"/>
        <w:jc w:val="left"/>
        <w:rPr>
          <w:rFonts w:ascii="Montserrat" w:hAnsi="Montserrat"/>
          <w:szCs w:val="20"/>
          <w:lang w:val="es-MX"/>
        </w:rPr>
      </w:pPr>
      <w:r>
        <w:rPr>
          <w:rFonts w:ascii="Montserrat Medium" w:hAnsi="Montserrat Medium"/>
          <w:b/>
          <w:sz w:val="18"/>
          <w:szCs w:val="18"/>
          <w:lang w:val="es-MX" w:eastAsia="es-MX"/>
        </w:rPr>
        <w:t xml:space="preserve">Descripción: </w:t>
      </w:r>
      <w:r>
        <w:rPr>
          <w:rFonts w:ascii="Montserrat" w:hAnsi="Montserrat"/>
          <w:szCs w:val="20"/>
          <w:lang w:val="es-MX"/>
        </w:rPr>
        <w:t>Detecta factores de riesgo en los diversos elementos de la infraestructura tecnológica asociados a la digitalización para proveer seguridad informática a los activos de la organización.</w:t>
      </w:r>
    </w:p>
    <w:p>
      <w:pPr>
        <w:pStyle w:val="Normal"/>
        <w:ind w:left="0" w:hanging="0"/>
        <w:rPr>
          <w:szCs w:val="20"/>
          <w:lang w:val="es-MX" w:eastAsia="es-MX"/>
        </w:rPr>
      </w:pPr>
      <w:r>
        <w:rPr>
          <w:szCs w:val="20"/>
          <w:lang w:val="es-MX" w:eastAsia="es-MX"/>
        </w:rPr>
      </w:r>
    </w:p>
    <w:tbl>
      <w:tblPr>
        <w:tblW w:w="1327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jc w:val="left"/>
              <w:rPr>
                <w:rFonts w:ascii="Montserrat" w:hAnsi="Montserrat"/>
                <w:szCs w:val="20"/>
              </w:rPr>
            </w:pPr>
            <w:r>
              <w:rPr>
                <w:rFonts w:ascii="Montserrat" w:hAnsi="Montserrat"/>
                <w:szCs w:val="20"/>
              </w:rPr>
              <w:t>3.1 Interconexión de redes.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3.2 IIOT</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xml:space="preserve"> </w:t>
            </w:r>
            <w:r>
              <w:rPr>
                <w:rFonts w:ascii="Montserrat" w:hAnsi="Montserrat"/>
                <w:szCs w:val="20"/>
              </w:rPr>
              <w:t>3.2.1 Nube.</w:t>
            </w:r>
          </w:p>
          <w:p>
            <w:pPr>
              <w:pStyle w:val="Normal"/>
              <w:widowControl w:val="false"/>
              <w:spacing w:lineRule="auto" w:line="240" w:before="0" w:after="0"/>
              <w:ind w:left="0" w:hanging="0"/>
              <w:jc w:val="left"/>
              <w:rPr>
                <w:rFonts w:ascii="Montserrat" w:hAnsi="Montserrat"/>
                <w:szCs w:val="20"/>
                <w:lang w:val="en-US"/>
              </w:rPr>
            </w:pPr>
            <w:r>
              <w:rPr>
                <w:rFonts w:ascii="Montserrat" w:hAnsi="Montserrat"/>
                <w:szCs w:val="20"/>
                <w:lang w:val="es-MX"/>
              </w:rPr>
              <w:t xml:space="preserve"> </w:t>
            </w:r>
            <w:r>
              <w:rPr>
                <w:rFonts w:ascii="Montserrat" w:hAnsi="Montserrat"/>
                <w:szCs w:val="20"/>
                <w:lang w:val="en-US"/>
              </w:rPr>
              <w:t>3.2.2 Big Data.</w:t>
            </w:r>
          </w:p>
          <w:p>
            <w:pPr>
              <w:pStyle w:val="Normal"/>
              <w:widowControl w:val="false"/>
              <w:spacing w:lineRule="auto" w:line="240" w:before="0" w:after="0"/>
              <w:ind w:left="0" w:hanging="0"/>
              <w:jc w:val="left"/>
              <w:rPr>
                <w:rFonts w:ascii="Montserrat" w:hAnsi="Montserrat"/>
                <w:szCs w:val="20"/>
                <w:lang w:val="en-US"/>
              </w:rPr>
            </w:pPr>
            <w:r>
              <w:rPr>
                <w:rFonts w:ascii="Montserrat" w:hAnsi="Montserrat"/>
                <w:szCs w:val="20"/>
                <w:lang w:val="en-US"/>
              </w:rPr>
              <w:t xml:space="preserve"> </w:t>
            </w:r>
            <w:r>
              <w:rPr>
                <w:rFonts w:ascii="Montserrat" w:hAnsi="Montserrat"/>
                <w:szCs w:val="20"/>
                <w:lang w:val="en-US"/>
              </w:rPr>
              <w:t>3.2.3 IoT.</w:t>
            </w:r>
          </w:p>
          <w:p>
            <w:pPr>
              <w:pStyle w:val="Normal"/>
              <w:widowControl w:val="false"/>
              <w:spacing w:lineRule="auto" w:line="240" w:before="0" w:after="0"/>
              <w:ind w:left="0" w:hanging="0"/>
              <w:jc w:val="left"/>
              <w:rPr>
                <w:rFonts w:ascii="Montserrat" w:hAnsi="Montserrat"/>
                <w:szCs w:val="20"/>
                <w:lang w:val="en-US"/>
              </w:rPr>
            </w:pPr>
            <w:r>
              <w:rPr>
                <w:rFonts w:ascii="Montserrat" w:hAnsi="Montserrat"/>
                <w:szCs w:val="20"/>
                <w:lang w:val="en-US"/>
              </w:rPr>
              <w:t>3.3 Análisis Forense.</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3.4 Aplicaciones y sistemas.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3.5 Hacking ético.</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3.6 E-commerce.</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jc w:val="left"/>
              <w:rPr>
                <w:rFonts w:ascii="Montserrat" w:hAnsi="Montserrat"/>
                <w:szCs w:val="20"/>
              </w:rPr>
            </w:pPr>
            <w:r>
              <w:rPr>
                <w:rFonts w:ascii="Montserrat" w:hAnsi="Montserrat"/>
                <w:szCs w:val="20"/>
              </w:rPr>
              <w:t>- Caracteriza los principales ataques que pueden ser objetos las redes, mediante la</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elaboración de un cuadro sinóptico.</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Identifica los tipos de seguridad que pueden ser implementados en una red, lo</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expone en plenaria y socializa.</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Explica la importancia de definir políticas de seguridad en la red mediante una presentación electrónica.</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Identifica amenazas y riesgos que pongan en peligro los servicios en la nube de las organizaciones, lo expone en plenaria y socializa.</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Selecciona herramientas de big data utilizadas para anticipar posibles amenazas, elabora un ensayo sobre su</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importancia.</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Investiga de qué manera se pueden aplicar disposiciones básicas de seguridad cibernética en los dispositivos conectados a internet de las organizaciones, mediante la elaboración de una presentación electrónica. forense más utilizadas en la actualidad y en un foro justificar el uso de estas.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Describe los pasos que se deben llevar a cabo una vez que se ha detectado una amenaza y se ha materializado, aplicando la técnica del análisis forense, utiliza para ello un diagrama de flujo.</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Identifica aplicaciones críticas de las organizaciones que requieran ser protegidas para limitar el riesgo de seguridad, mediante la elaboración de un diagrama de llaves.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Destaca la importancia de los hackers éticos o expertos en pruebas de penetración de sistemas informáticos y de</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software con el fin de evaluar, fortalecer y mejorar la seguridad, elabora un ensayo.</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 Investiga qué medidas se pueden aplicar para proteger las plataformas de ecomerce</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de posibles hackeos y elabora</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una guía electrónica.</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Montserrat" w:hAnsi="Montserrat"/>
                <w:szCs w:val="20"/>
                <w:lang w:val="es-MX" w:eastAsia="es-MX"/>
              </w:rPr>
            </w:pPr>
            <w:r>
              <w:rPr>
                <w:rFonts w:ascii="Montserrat" w:hAnsi="Montserrat"/>
                <w:szCs w:val="20"/>
                <w:lang w:val="es-MX" w:eastAsia="es-MX"/>
              </w:rPr>
              <w:t xml:space="preserve">- Desarrollar </w:t>
            </w:r>
            <w:r>
              <w:rPr>
                <w:rFonts w:ascii="Montserrat" w:hAnsi="Montserrat"/>
                <w:szCs w:val="20"/>
                <w:lang w:val="es-MX" w:eastAsia="es-MX"/>
              </w:rPr>
              <w:t>un dispositivo de IoT Simple.</w:t>
            </w:r>
          </w:p>
          <w:p>
            <w:pPr>
              <w:pStyle w:val="Normal"/>
              <w:widowControl w:val="false"/>
              <w:jc w:val="left"/>
              <w:rPr>
                <w:rFonts w:ascii="Montserrat" w:hAnsi="Montserrat"/>
                <w:szCs w:val="20"/>
                <w:lang w:val="es-MX" w:eastAsia="es-MX"/>
              </w:rPr>
            </w:pPr>
            <w:r>
              <w:rPr/>
            </w:r>
          </w:p>
          <w:p>
            <w:pPr>
              <w:pStyle w:val="Normal"/>
              <w:widowControl w:val="false"/>
              <w:jc w:val="left"/>
              <w:rPr>
                <w:rFonts w:ascii="Montserrat" w:hAnsi="Montserrat"/>
                <w:szCs w:val="20"/>
                <w:lang w:val="es-MX" w:eastAsia="es-MX"/>
              </w:rPr>
            </w:pPr>
            <w:r>
              <w:rPr>
                <w:rFonts w:ascii="Montserrat" w:hAnsi="Montserrat"/>
                <w:szCs w:val="20"/>
                <w:lang w:val="es-MX" w:eastAsia="es-MX"/>
              </w:rPr>
              <w:t>- Adquirir una imagen forence y realizar una análisis básico.</w:t>
            </w:r>
          </w:p>
          <w:p>
            <w:pPr>
              <w:pStyle w:val="Normal"/>
              <w:widowControl w:val="false"/>
              <w:jc w:val="left"/>
              <w:rPr>
                <w:rFonts w:ascii="Montserrat" w:hAnsi="Montserrat"/>
                <w:szCs w:val="20"/>
                <w:lang w:val="es-MX" w:eastAsia="es-MX"/>
              </w:rPr>
            </w:pPr>
            <w:r>
              <w:rPr/>
            </w:r>
          </w:p>
          <w:p>
            <w:pPr>
              <w:pStyle w:val="Normal"/>
              <w:widowControl w:val="false"/>
              <w:jc w:val="left"/>
              <w:rPr>
                <w:rFonts w:ascii="Montserrat" w:hAnsi="Montserrat"/>
                <w:szCs w:val="20"/>
                <w:lang w:val="es-MX" w:eastAsia="es-MX"/>
              </w:rPr>
            </w:pPr>
            <w:r>
              <w:rPr>
                <w:rFonts w:ascii="Montserrat" w:hAnsi="Montserrat"/>
                <w:szCs w:val="20"/>
                <w:lang w:val="es-MX" w:eastAsia="es-MX"/>
              </w:rPr>
              <w:t xml:space="preserve">- Podcast sobre las herramientas del hacking ético. </w:t>
            </w:r>
          </w:p>
          <w:p>
            <w:pPr>
              <w:pStyle w:val="Normal"/>
              <w:widowControl w:val="false"/>
              <w:jc w:val="left"/>
              <w:rPr>
                <w:rFonts w:ascii="Montserrat" w:hAnsi="Montserrat"/>
                <w:szCs w:val="20"/>
                <w:lang w:val="es-MX" w:eastAsia="es-MX"/>
              </w:rPr>
            </w:pPr>
            <w:r>
              <w:rPr>
                <w:rFonts w:ascii="Montserrat" w:hAnsi="Montserrat"/>
                <w:szCs w:val="20"/>
                <w:lang w:val="es-MX" w:eastAsia="es-MX"/>
              </w:rPr>
            </w:r>
          </w:p>
          <w:p>
            <w:pPr>
              <w:pStyle w:val="Normal"/>
              <w:widowControl w:val="false"/>
              <w:rPr>
                <w:rFonts w:ascii="Montserrat" w:hAnsi="Montserrat"/>
                <w:szCs w:val="20"/>
                <w:lang w:val="es-MX" w:eastAsia="es-MX"/>
              </w:rPr>
            </w:pPr>
            <w:r>
              <w:rPr>
                <w:rFonts w:ascii="Montserrat" w:hAnsi="Montserrat"/>
                <w:szCs w:val="20"/>
                <w:lang w:val="es-MX" w:eastAsia="es-MX"/>
              </w:rPr>
            </w:r>
          </w:p>
          <w:p>
            <w:pPr>
              <w:pStyle w:val="Normal"/>
              <w:widowControl w:val="false"/>
              <w:spacing w:before="0" w:after="5"/>
              <w:ind w:left="0" w:hanging="0"/>
              <w:rPr>
                <w:szCs w:val="20"/>
                <w:lang w:val="es-MX" w:eastAsia="es-MX"/>
              </w:rPr>
            </w:pPr>
            <w:r>
              <w:rPr>
                <w:szCs w:val="20"/>
                <w:lang w:val="es-MX" w:eastAsia="es-MX"/>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Capacidad de aplicar los conocimientos en la práctica</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br/>
              <w:t>Solución de problemas.</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br/>
              <w:t>Habilidad de uso de las tecnologías de información y comunicación</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br/>
              <w:t>Capacidad de aprender y actualizarse</w:t>
              <w:br/>
              <w:t>permanentemente.</w:t>
            </w:r>
          </w:p>
          <w:p>
            <w:pPr>
              <w:pStyle w:val="Normal"/>
              <w:widowControl w:val="false"/>
              <w:tabs>
                <w:tab w:val="clear" w:pos="708"/>
                <w:tab w:val="left" w:pos="830" w:leader="none"/>
                <w:tab w:val="left" w:pos="831" w:leader="none"/>
              </w:tabs>
              <w:spacing w:before="0" w:after="0"/>
              <w:ind w:left="10" w:right="810" w:hanging="10"/>
              <w:jc w:val="left"/>
              <w:rPr>
                <w:rFonts w:ascii="Montserrat" w:hAnsi="Montserrat" w:eastAsia="" w:eastAsiaTheme="minorEastAsia"/>
                <w:szCs w:val="20"/>
                <w:lang w:val="es-MX"/>
              </w:rPr>
            </w:pPr>
            <w:r>
              <w:rPr>
                <w:rFonts w:eastAsia="" w:eastAsiaTheme="minorEastAsia" w:ascii="Montserrat" w:hAnsi="Montserrat"/>
                <w:szCs w:val="20"/>
                <w:lang w:val="es-MX"/>
              </w:rPr>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Cabecera"/>
              <w:widowControl w:val="false"/>
              <w:jc w:val="center"/>
              <w:rPr>
                <w:rFonts w:ascii="Montserrat" w:hAnsi="Montserrat" w:cs="Arial"/>
                <w:sz w:val="20"/>
              </w:rPr>
            </w:pPr>
            <w:r>
              <w:rPr>
                <w:rFonts w:cs="Arial" w:ascii="Montserrat" w:hAnsi="Montserrat"/>
                <w:sz w:val="20"/>
              </w:rPr>
              <w:t>HT - 1</w:t>
            </w:r>
            <w:r>
              <w:rPr>
                <w:rFonts w:cs="Arial" w:ascii="Montserrat" w:hAnsi="Montserrat"/>
                <w:sz w:val="20"/>
              </w:rPr>
              <w:t>8</w:t>
            </w:r>
          </w:p>
          <w:p>
            <w:pPr>
              <w:pStyle w:val="Cabecera"/>
              <w:widowControl w:val="false"/>
              <w:jc w:val="center"/>
              <w:rPr>
                <w:rFonts w:ascii="Montserrat" w:hAnsi="Montserrat" w:cs="Arial"/>
                <w:sz w:val="20"/>
              </w:rPr>
            </w:pPr>
            <w:r>
              <w:rPr>
                <w:rFonts w:cs="Arial" w:ascii="Montserrat" w:hAnsi="Montserrat"/>
                <w:sz w:val="20"/>
              </w:rPr>
              <w:t xml:space="preserve">HP - </w:t>
            </w:r>
            <w:r>
              <w:rPr>
                <w:rFonts w:cs="Arial" w:ascii="Montserrat" w:hAnsi="Montserrat"/>
                <w:sz w:val="20"/>
              </w:rPr>
              <w:t>12</w:t>
            </w:r>
          </w:p>
          <w:p>
            <w:pPr>
              <w:pStyle w:val="Normal"/>
              <w:widowControl w:val="false"/>
              <w:spacing w:before="0" w:after="5"/>
              <w:rPr>
                <w:szCs w:val="20"/>
                <w:lang w:val="es-MX" w:eastAsia="es-MX"/>
              </w:rPr>
            </w:pPr>
            <w:r>
              <w:rPr>
                <w:szCs w:val="20"/>
                <w:lang w:val="es-MX" w:eastAsia="es-MX"/>
              </w:rPr>
            </w:r>
          </w:p>
        </w:tc>
      </w:tr>
    </w:tbl>
    <w:p>
      <w:pPr>
        <w:pStyle w:val="Normal"/>
        <w:ind w:left="0" w:hanging="0"/>
        <w:rPr>
          <w:szCs w:val="20"/>
          <w:lang w:val="es-MX" w:eastAsia="es-MX"/>
        </w:rPr>
      </w:pPr>
      <w:r>
        <w:rPr>
          <w:szCs w:val="20"/>
          <w:lang w:val="es-MX" w:eastAsia="es-MX"/>
        </w:rPr>
      </w:r>
    </w:p>
    <w:tbl>
      <w:tblPr>
        <w:tblW w:w="13183"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Valor del indicador</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15%</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15%</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p>
    <w:tbl>
      <w:tblPr>
        <w:tblW w:w="13562"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95% de A, B, C, D, E y F</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r>
    </w:p>
    <w:p>
      <w:pPr>
        <w:pStyle w:val="Normal"/>
        <w:spacing w:before="0" w:after="80"/>
        <w:rPr>
          <w:b/>
          <w:b/>
          <w:szCs w:val="20"/>
          <w:lang w:val="es-MX" w:eastAsia="es-MX"/>
        </w:rPr>
      </w:pPr>
      <w:r>
        <w:rPr/>
      </w:r>
    </w:p>
    <w:p>
      <w:pPr>
        <w:pStyle w:val="Normal"/>
        <w:spacing w:before="0" w:after="80"/>
        <w:rPr>
          <w:b/>
          <w:b/>
          <w:szCs w:val="20"/>
          <w:lang w:val="es-MX" w:eastAsia="es-MX"/>
        </w:rPr>
      </w:pPr>
      <w:r>
        <w:rPr/>
      </w:r>
    </w:p>
    <w:p>
      <w:pPr>
        <w:pStyle w:val="Normal"/>
        <w:spacing w:before="0" w:after="80"/>
        <w:rPr>
          <w:b/>
          <w:b/>
          <w:szCs w:val="20"/>
          <w:lang w:val="es-MX" w:eastAsia="es-MX"/>
        </w:rPr>
      </w:pPr>
      <w:r>
        <w:rPr>
          <w:b/>
          <w:szCs w:val="20"/>
          <w:lang w:val="es-MX" w:eastAsia="es-MX"/>
        </w:rPr>
        <w:t xml:space="preserve">Matriz de evaluación: </w:t>
      </w:r>
    </w:p>
    <w:tbl>
      <w:tblPr>
        <w:tblW w:w="13291"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769"/>
        <w:gridCol w:w="710"/>
        <w:gridCol w:w="708"/>
        <w:gridCol w:w="568"/>
        <w:gridCol w:w="708"/>
        <w:gridCol w:w="711"/>
        <w:gridCol w:w="4078"/>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417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0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0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szCs w:val="20"/>
                <w:lang w:val="es-MX" w:eastAsia="es-MX"/>
              </w:rPr>
            </w:pPr>
            <w:r>
              <w:rPr>
                <w:rFonts w:ascii="Montserrat" w:hAnsi="Montserrat"/>
                <w:szCs w:val="20"/>
                <w:lang w:val="es-MX" w:eastAsia="es-MX"/>
              </w:rPr>
              <w:t>EF1 Desarrollo de un Dispositivo de Iot Simple</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40</w:t>
            </w:r>
            <w:r>
              <w:rPr>
                <w:rFonts w:ascii="Montserrat" w:hAnsi="Montserrat"/>
                <w:szCs w:val="20"/>
                <w:lang w:val="es-MX" w:eastAsia="es-MX"/>
              </w:rPr>
              <w:t>%</w:t>
            </w:r>
          </w:p>
        </w:tc>
        <w:tc>
          <w:tcPr>
            <w:tcW w:w="7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25</w:t>
            </w:r>
            <w:r>
              <w:rPr>
                <w:rFonts w:ascii="Montserrat" w:hAnsi="Montserrat"/>
                <w:szCs w:val="20"/>
                <w:lang w:val="es-MX" w:eastAsia="es-MX"/>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r>
              <w:rPr>
                <w:rFonts w:ascii="Montserrat" w:hAnsi="Montserrat"/>
                <w:szCs w:val="20"/>
                <w:lang w:val="es-MX" w:eastAsia="es-MX"/>
              </w:rPr>
              <w:t>%</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r>
              <w:rPr>
                <w:rFonts w:ascii="Montserrat" w:hAnsi="Montserrat"/>
                <w:szCs w:val="20"/>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 xml:space="preserve">Cada reactivo con puntaje y </w:t>
            </w:r>
            <w:r>
              <w:rPr>
                <w:rFonts w:ascii="Montserrat Medium" w:hAnsi="Montserrat Medium"/>
                <w:sz w:val="18"/>
                <w:szCs w:val="20"/>
                <w:lang w:val="es-MX" w:eastAsia="es-MX"/>
              </w:rPr>
              <w:t>Lista de cotejo</w:t>
            </w:r>
          </w:p>
        </w:tc>
      </w:tr>
      <w:tr>
        <w:trPr/>
        <w:tc>
          <w:tcPr>
            <w:tcW w:w="372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szCs w:val="20"/>
                <w:lang w:val="es-MX" w:eastAsia="es-MX"/>
              </w:rPr>
            </w:pPr>
            <w:r>
              <w:rPr>
                <w:rFonts w:ascii="Montserrat" w:hAnsi="Montserrat"/>
                <w:szCs w:val="20"/>
                <w:lang w:val="es-MX" w:eastAsia="es-MX"/>
              </w:rPr>
              <w:t>EF</w:t>
            </w:r>
            <w:r>
              <w:rPr>
                <w:rFonts w:ascii="Montserrat" w:hAnsi="Montserrat"/>
                <w:szCs w:val="20"/>
                <w:lang w:val="es-MX" w:eastAsia="es-MX"/>
              </w:rPr>
              <w:t>2</w:t>
            </w:r>
            <w:r>
              <w:rPr>
                <w:rFonts w:ascii="Montserrat" w:hAnsi="Montserrat"/>
                <w:szCs w:val="20"/>
                <w:lang w:val="es-MX" w:eastAsia="es-MX"/>
              </w:rPr>
              <w:t xml:space="preserve">-  </w:t>
            </w:r>
            <w:r>
              <w:rPr>
                <w:rFonts w:ascii="Montserrat" w:hAnsi="Montserrat"/>
                <w:szCs w:val="20"/>
                <w:lang w:val="es-MX" w:eastAsia="es-MX"/>
              </w:rPr>
              <w:t>Extraer una imagen</w:t>
            </w:r>
            <w:r>
              <w:rPr>
                <w:rFonts w:ascii="Montserrat" w:hAnsi="Montserrat"/>
                <w:szCs w:val="20"/>
                <w:lang w:val="es-MX" w:eastAsia="es-MX"/>
              </w:rPr>
              <w:t xml:space="preserve"> Forence </w:t>
            </w:r>
            <w:r>
              <w:rPr>
                <w:rFonts w:ascii="Montserrat" w:hAnsi="Montserrat"/>
                <w:szCs w:val="20"/>
                <w:lang w:val="es-MX" w:eastAsia="es-MX"/>
              </w:rPr>
              <w:t>y análisis básico</w:t>
            </w:r>
            <w:r>
              <w:rPr>
                <w:rFonts w:ascii="Montserrat" w:hAnsi="Montserrat"/>
                <w:szCs w:val="20"/>
                <w:lang w:val="es-MX" w:eastAsia="es-MX"/>
              </w:rPr>
              <w:t>.</w:t>
            </w:r>
          </w:p>
        </w:tc>
        <w:tc>
          <w:tcPr>
            <w:tcW w:w="13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40%</w:t>
            </w:r>
          </w:p>
        </w:tc>
        <w:tc>
          <w:tcPr>
            <w:tcW w:w="76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t>2</w:t>
            </w:r>
            <w:r>
              <w:rPr/>
              <w:t>5</w:t>
            </w:r>
            <w:r>
              <w:rPr/>
              <w:t>%</w:t>
            </w:r>
          </w:p>
        </w:tc>
        <w:tc>
          <w:tcPr>
            <w:tcW w:w="710" w:type="dxa"/>
            <w:tcBorders>
              <w:left w:val="single" w:sz="4" w:space="0" w:color="000000"/>
              <w:bottom w:val="single" w:sz="4" w:space="0" w:color="000000"/>
              <w:right w:val="single" w:sz="4" w:space="0" w:color="000000"/>
            </w:tcBorders>
            <w:vAlign w:val="center"/>
          </w:tcPr>
          <w:p>
            <w:pPr>
              <w:pStyle w:val="Normal"/>
              <w:widowControl w:val="false"/>
              <w:spacing w:before="0" w:after="5"/>
              <w:jc w:val="center"/>
              <w:rPr>
                <w:rFonts w:ascii="Montserrat" w:hAnsi="Montserrat"/>
                <w:szCs w:val="20"/>
                <w:lang w:val="es-MX" w:eastAsia="es-MX"/>
              </w:rPr>
            </w:pPr>
            <w:r>
              <w:rPr/>
              <w:t>5</w:t>
            </w:r>
            <w:r>
              <w:rPr/>
              <w:t>%</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p>
        </w:tc>
        <w:tc>
          <w:tcPr>
            <w:tcW w:w="56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t>5</w:t>
            </w:r>
            <w:r>
              <w:rPr/>
              <w:t>%</w:t>
            </w:r>
          </w:p>
        </w:tc>
        <w:tc>
          <w:tcPr>
            <w:tcW w:w="7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t>5</w:t>
            </w:r>
            <w:r>
              <w:rPr/>
              <w:t>%</w:t>
            </w:r>
          </w:p>
        </w:tc>
        <w:tc>
          <w:tcPr>
            <w:tcW w:w="407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t xml:space="preserve">Cada reactivo con puntaje y </w:t>
            </w:r>
            <w:r>
              <w:rPr>
                <w:szCs w:val="20"/>
              </w:rPr>
              <w:t>Lista de cotejo</w:t>
            </w:r>
          </w:p>
        </w:tc>
      </w:tr>
      <w:tr>
        <w:trPr/>
        <w:tc>
          <w:tcPr>
            <w:tcW w:w="3729"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szCs w:val="20"/>
                <w:lang w:val="es-MX" w:eastAsia="es-MX"/>
              </w:rPr>
            </w:pPr>
            <w:r>
              <w:rPr>
                <w:rFonts w:ascii="Montserrat" w:hAnsi="Montserrat"/>
                <w:szCs w:val="20"/>
                <w:lang w:val="es-MX" w:eastAsia="es-MX"/>
              </w:rPr>
              <w:t>EF</w:t>
            </w:r>
            <w:r>
              <w:rPr>
                <w:rFonts w:ascii="Montserrat" w:hAnsi="Montserrat"/>
                <w:szCs w:val="20"/>
                <w:lang w:val="es-MX" w:eastAsia="es-MX"/>
              </w:rPr>
              <w:t>3</w:t>
            </w:r>
            <w:r>
              <w:rPr>
                <w:rFonts w:ascii="Montserrat" w:hAnsi="Montserrat"/>
                <w:szCs w:val="20"/>
                <w:lang w:val="es-MX" w:eastAsia="es-MX"/>
              </w:rPr>
              <w:t xml:space="preserve"> – Podcast Hacking ético</w:t>
            </w:r>
          </w:p>
        </w:tc>
        <w:tc>
          <w:tcPr>
            <w:tcW w:w="13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20%</w:t>
            </w:r>
          </w:p>
        </w:tc>
        <w:tc>
          <w:tcPr>
            <w:tcW w:w="76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p>
        </w:tc>
        <w:tc>
          <w:tcPr>
            <w:tcW w:w="710" w:type="dxa"/>
            <w:tcBorders>
              <w:left w:val="single" w:sz="4" w:space="0" w:color="000000"/>
              <w:bottom w:val="single" w:sz="4" w:space="0" w:color="000000"/>
              <w:right w:val="single" w:sz="4" w:space="0" w:color="000000"/>
            </w:tcBorders>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56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70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0%</w:t>
            </w:r>
          </w:p>
        </w:tc>
        <w:tc>
          <w:tcPr>
            <w:tcW w:w="71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p>
        </w:tc>
        <w:tc>
          <w:tcPr>
            <w:tcW w:w="407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t xml:space="preserve">Cada reactivo con puntaje y </w:t>
            </w:r>
            <w:r>
              <w:rPr>
                <w:szCs w:val="20"/>
              </w:rPr>
              <w:t>Lista de cotejo</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100 %</w:t>
            </w:r>
          </w:p>
        </w:tc>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50%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15%</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5%</w:t>
            </w:r>
          </w:p>
        </w:tc>
        <w:tc>
          <w:tcPr>
            <w:tcW w:w="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5%</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15%</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rFonts w:ascii="Montserrat Medium" w:hAnsi="Montserrat Medium"/>
          <w:b/>
          <w:szCs w:val="20"/>
          <w:lang w:val="es-MX" w:eastAsia="es-MX"/>
        </w:rPr>
      </w:r>
    </w:p>
    <w:p>
      <w:pPr>
        <w:pStyle w:val="Normal"/>
        <w:rPr>
          <w:rFonts w:ascii="Montserrat Medium" w:hAnsi="Montserrat Medium"/>
          <w:b/>
          <w:b/>
          <w:szCs w:val="20"/>
          <w:lang w:val="es-MX" w:eastAsia="es-MX"/>
        </w:rPr>
      </w:pPr>
      <w:r>
        <w:rPr>
          <w:rFonts w:ascii="Montserrat Medium" w:hAnsi="Montserrat Medium"/>
          <w:b/>
          <w:szCs w:val="20"/>
          <w:lang w:val="es-MX" w:eastAsia="es-MX"/>
        </w:rPr>
      </w:r>
    </w:p>
    <w:p>
      <w:pPr>
        <w:pStyle w:val="Normal"/>
        <w:rPr>
          <w:rFonts w:ascii="Montserrat" w:hAnsi="Montserrat"/>
          <w:szCs w:val="20"/>
          <w:lang w:val="es-MX" w:eastAsia="es-MX"/>
        </w:rPr>
      </w:pPr>
      <w:r>
        <w:rPr>
          <w:rFonts w:ascii="Montserrat Medium" w:hAnsi="Montserrat Medium"/>
          <w:b/>
          <w:szCs w:val="20"/>
          <w:lang w:val="es-MX" w:eastAsia="es-MX"/>
        </w:rPr>
        <w:t xml:space="preserve">Competencia No.: </w:t>
      </w:r>
      <w:r>
        <w:rPr>
          <w:rFonts w:ascii="Montserrat Medium" w:hAnsi="Montserrat Medium"/>
          <w:szCs w:val="20"/>
          <w:lang w:val="es-MX" w:eastAsia="es-MX"/>
        </w:rPr>
        <w:t xml:space="preserve"> </w:t>
      </w:r>
      <w:r>
        <w:rPr>
          <w:rFonts w:ascii="Montserrat" w:hAnsi="Montserrat"/>
          <w:szCs w:val="20"/>
          <w:lang w:val="es-MX" w:eastAsia="es-MX"/>
        </w:rPr>
        <w:t xml:space="preserve">4 </w:t>
      </w:r>
      <w:r>
        <w:rPr>
          <w:rFonts w:ascii="Montserrat" w:hAnsi="Montserrat"/>
          <w:szCs w:val="20"/>
          <w:lang w:val="es-MX"/>
        </w:rPr>
        <w:t>Aspectos legales, regulatorios y éticos.</w:t>
      </w:r>
    </w:p>
    <w:p>
      <w:pPr>
        <w:pStyle w:val="Normal"/>
        <w:spacing w:lineRule="auto" w:line="240" w:before="0" w:after="0"/>
        <w:ind w:left="0" w:hanging="0"/>
        <w:jc w:val="left"/>
        <w:rPr>
          <w:rFonts w:ascii="Montserrat" w:hAnsi="Montserrat"/>
          <w:szCs w:val="20"/>
          <w:lang w:val="es-MX"/>
        </w:rPr>
      </w:pPr>
      <w:r>
        <w:rPr>
          <w:rFonts w:ascii="Montserrat Medium" w:hAnsi="Montserrat Medium"/>
          <w:b/>
          <w:sz w:val="18"/>
          <w:szCs w:val="18"/>
          <w:lang w:val="es-MX" w:eastAsia="es-MX"/>
        </w:rPr>
        <w:t xml:space="preserve">Descripción: </w:t>
      </w:r>
      <w:r>
        <w:rPr>
          <w:rFonts w:ascii="Montserrat" w:hAnsi="Montserrat"/>
          <w:szCs w:val="20"/>
          <w:lang w:val="es-MX"/>
        </w:rPr>
        <w:t>Identifica estándares y normas legales nacionales e internacionales asociados a la ciberseguridad.</w:t>
      </w:r>
    </w:p>
    <w:p>
      <w:pPr>
        <w:pStyle w:val="Normal"/>
        <w:ind w:left="0" w:hanging="0"/>
        <w:rPr>
          <w:szCs w:val="20"/>
          <w:lang w:val="es-MX" w:eastAsia="es-MX"/>
        </w:rPr>
      </w:pPr>
      <w:r>
        <w:rPr>
          <w:szCs w:val="20"/>
          <w:lang w:val="es-MX" w:eastAsia="es-MX"/>
        </w:rPr>
      </w:r>
    </w:p>
    <w:tbl>
      <w:tblPr>
        <w:tblW w:w="1327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jc w:val="left"/>
              <w:rPr>
                <w:rFonts w:ascii="Montserrat" w:hAnsi="Montserrat"/>
                <w:szCs w:val="20"/>
              </w:rPr>
            </w:pPr>
            <w:r>
              <w:rPr>
                <w:rFonts w:ascii="Montserrat" w:hAnsi="Montserrat"/>
                <w:szCs w:val="20"/>
              </w:rPr>
              <w:t>4.1 Estándares de Ciberseguridad</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4.1.1 Controles.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4.1.2. Usos.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4.2 Políticas y procedimientos.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4.3 Aspectos legales y éticos.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4.4 Legislación nacional e internacional.</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4.5 Certificaciones.</w:t>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jc w:val="left"/>
              <w:rPr>
                <w:rFonts w:ascii="Montserrat" w:hAnsi="Montserrat"/>
                <w:szCs w:val="20"/>
              </w:rPr>
            </w:pPr>
            <w:r>
              <w:rPr>
                <w:rFonts w:ascii="Montserrat" w:hAnsi="Montserrat"/>
                <w:szCs w:val="20"/>
              </w:rPr>
              <w:t>Investiga y documenta estándares que</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garanticen la seguridad en los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intercambios de información en la red para</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ayudar a combatir el cibercrimen.</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Caracteriza los principales estándares internacionales de ciberseguridad y elabora un cuadro comparativo de los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puntos en común y diferencias.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Elabora un cuadro sinóptico donde defina recomendaciones de controles de ciberdefensa, así como el objetivo que</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persiguen.</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Clasifica los principales enfoques de los estándares y normas de ciberseguridad en</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las organizaciones y los representa en un mapa conceptual.</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Destaca la importancia de las políticas y procedimientos de ciberseguridad en las</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organizaciones mediante la elaboración de un ensayo.</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Identifica qué certificaciones tienen más demanda y su importancia en su formación profesional, elabora un folleto</w:t>
            </w:r>
          </w:p>
          <w:p>
            <w:pPr>
              <w:pStyle w:val="Normal"/>
              <w:widowControl w:val="false"/>
              <w:spacing w:lineRule="auto" w:line="240" w:before="0" w:after="0"/>
              <w:ind w:left="0" w:hanging="0"/>
              <w:jc w:val="left"/>
              <w:rPr>
                <w:rFonts w:ascii="Montserrat" w:hAnsi="Montserrat"/>
                <w:szCs w:val="20"/>
              </w:rPr>
            </w:pPr>
            <w:r>
              <w:rPr>
                <w:rFonts w:ascii="Montserrat" w:hAnsi="Montserrat"/>
                <w:szCs w:val="20"/>
              </w:rPr>
              <w:t>electrónico.</w:t>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Montserrat" w:hAnsi="Montserrat"/>
                <w:szCs w:val="20"/>
                <w:lang w:val="es-MX" w:eastAsia="es-MX"/>
              </w:rPr>
            </w:pPr>
            <w:r>
              <w:rPr>
                <w:rFonts w:ascii="Montserrat" w:hAnsi="Montserrat"/>
                <w:szCs w:val="20"/>
                <w:lang w:val="es-MX" w:eastAsia="es-MX"/>
              </w:rPr>
              <w:t>- Podcast sobre aspectos legales de la ciberseguridad</w:t>
            </w:r>
          </w:p>
          <w:p>
            <w:pPr>
              <w:pStyle w:val="Normal"/>
              <w:widowControl w:val="false"/>
              <w:jc w:val="left"/>
              <w:rPr>
                <w:rFonts w:ascii="Montserrat" w:hAnsi="Montserrat"/>
                <w:szCs w:val="20"/>
                <w:lang w:val="es-MX" w:eastAsia="es-MX"/>
              </w:rPr>
            </w:pPr>
            <w:r>
              <w:rPr/>
            </w:r>
          </w:p>
          <w:p>
            <w:pPr>
              <w:pStyle w:val="Normal"/>
              <w:widowControl w:val="false"/>
              <w:jc w:val="left"/>
              <w:rPr>
                <w:rFonts w:ascii="Montserrat" w:hAnsi="Montserrat"/>
                <w:szCs w:val="20"/>
                <w:lang w:val="es-MX" w:eastAsia="es-MX"/>
              </w:rPr>
            </w:pPr>
            <w:r>
              <w:rPr>
                <w:rFonts w:ascii="Montserrat" w:hAnsi="Montserrat"/>
                <w:szCs w:val="20"/>
                <w:lang w:val="es-MX" w:eastAsia="es-MX"/>
              </w:rPr>
              <w:t>- Realizar un video sobre las principales Certificaciones de seguridad</w:t>
            </w:r>
          </w:p>
          <w:p>
            <w:pPr>
              <w:pStyle w:val="Normal"/>
              <w:widowControl w:val="false"/>
              <w:spacing w:before="0" w:after="5"/>
              <w:ind w:left="0" w:hanging="0"/>
              <w:jc w:val="left"/>
              <w:rPr>
                <w:rFonts w:ascii="Montserrat" w:hAnsi="Montserrat"/>
                <w:szCs w:val="20"/>
                <w:lang w:val="es-MX" w:eastAsia="es-MX"/>
              </w:rPr>
            </w:pPr>
            <w:r>
              <w:rPr>
                <w:rFonts w:ascii="Montserrat" w:hAnsi="Montserrat"/>
                <w:szCs w:val="20"/>
                <w:lang w:val="es-MX" w:eastAsia="es-MX"/>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Habilidades para buscar, procesar</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y analizar información procedente</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de fuentes diversas.</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Capacidad de organizar y planificar.</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Comunicaci</w:t>
            </w:r>
            <w:r>
              <w:rPr>
                <w:rFonts w:cs="Montserrat" w:ascii="Montserrat" w:hAnsi="Montserrat"/>
                <w:szCs w:val="20"/>
                <w:lang w:val="es-MX" w:eastAsia="es-MX"/>
              </w:rPr>
              <w:t>ó</w:t>
            </w:r>
            <w:r>
              <w:rPr>
                <w:rFonts w:ascii="Montserrat" w:hAnsi="Montserrat"/>
                <w:szCs w:val="20"/>
                <w:lang w:val="es-MX" w:eastAsia="es-MX"/>
              </w:rPr>
              <w:t>n oral y escrita en su propia lengua.</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Toma de decisiones con compromiso ético.</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Capacidad cr</w:t>
            </w:r>
            <w:r>
              <w:rPr>
                <w:rFonts w:cs="Montserrat" w:ascii="Montserrat" w:hAnsi="Montserrat"/>
                <w:szCs w:val="20"/>
                <w:lang w:val="es-MX" w:eastAsia="es-MX"/>
              </w:rPr>
              <w:t>í</w:t>
            </w:r>
            <w:r>
              <w:rPr>
                <w:rFonts w:ascii="Montserrat" w:hAnsi="Montserrat"/>
                <w:szCs w:val="20"/>
                <w:lang w:val="es-MX" w:eastAsia="es-MX"/>
              </w:rPr>
              <w:t>tica y autocr</w:t>
            </w:r>
            <w:r>
              <w:rPr>
                <w:rFonts w:cs="Montserrat" w:ascii="Montserrat" w:hAnsi="Montserrat"/>
                <w:szCs w:val="20"/>
                <w:lang w:val="es-MX" w:eastAsia="es-MX"/>
              </w:rPr>
              <w:t>í</w:t>
            </w:r>
            <w:r>
              <w:rPr>
                <w:rFonts w:ascii="Montserrat" w:hAnsi="Montserrat"/>
                <w:szCs w:val="20"/>
                <w:lang w:val="es-MX" w:eastAsia="es-MX"/>
              </w:rPr>
              <w:t>tica.</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t>Habilidades de investigación.</w:t>
            </w:r>
          </w:p>
          <w:p>
            <w:pPr>
              <w:pStyle w:val="Normal"/>
              <w:widowControl w:val="false"/>
              <w:tabs>
                <w:tab w:val="clear" w:pos="708"/>
                <w:tab w:val="left" w:pos="830" w:leader="none"/>
                <w:tab w:val="left" w:pos="831" w:leader="none"/>
              </w:tabs>
              <w:spacing w:before="0" w:after="0"/>
              <w:ind w:left="10" w:right="810" w:hanging="10"/>
              <w:jc w:val="left"/>
              <w:rPr>
                <w:rFonts w:ascii="Montserrat" w:hAnsi="Montserrat" w:eastAsia="" w:eastAsiaTheme="minorEastAsia"/>
                <w:szCs w:val="20"/>
                <w:lang w:val="es-MX"/>
              </w:rPr>
            </w:pPr>
            <w:r>
              <w:rPr>
                <w:rFonts w:eastAsia="" w:eastAsiaTheme="minorEastAsia" w:ascii="Montserrat" w:hAnsi="Montserrat"/>
                <w:szCs w:val="20"/>
                <w:lang w:val="es-MX"/>
              </w:rPr>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Cabecera"/>
              <w:widowControl w:val="false"/>
              <w:jc w:val="center"/>
              <w:rPr>
                <w:rFonts w:ascii="Montserrat" w:hAnsi="Montserrat" w:cs="Arial"/>
                <w:sz w:val="20"/>
              </w:rPr>
            </w:pPr>
            <w:r>
              <w:rPr>
                <w:rFonts w:cs="Arial" w:ascii="Montserrat" w:hAnsi="Montserrat"/>
                <w:sz w:val="20"/>
              </w:rPr>
              <w:t xml:space="preserve">HT - </w:t>
            </w:r>
            <w:r>
              <w:rPr>
                <w:rFonts w:cs="Arial" w:ascii="Montserrat" w:hAnsi="Montserrat"/>
                <w:sz w:val="20"/>
              </w:rPr>
              <w:t>9</w:t>
            </w:r>
          </w:p>
          <w:p>
            <w:pPr>
              <w:pStyle w:val="Cabecera"/>
              <w:widowControl w:val="false"/>
              <w:jc w:val="center"/>
              <w:rPr>
                <w:rFonts w:ascii="Montserrat" w:hAnsi="Montserrat" w:cs="Arial"/>
                <w:sz w:val="20"/>
              </w:rPr>
            </w:pPr>
            <w:r>
              <w:rPr>
                <w:rFonts w:cs="Arial" w:ascii="Montserrat" w:hAnsi="Montserrat"/>
                <w:sz w:val="20"/>
              </w:rPr>
              <w:t xml:space="preserve">HP - </w:t>
            </w:r>
            <w:r>
              <w:rPr>
                <w:rFonts w:cs="Arial" w:ascii="Montserrat" w:hAnsi="Montserrat"/>
                <w:sz w:val="20"/>
              </w:rPr>
              <w:t>6</w:t>
            </w:r>
          </w:p>
          <w:p>
            <w:pPr>
              <w:pStyle w:val="Normal"/>
              <w:widowControl w:val="false"/>
              <w:spacing w:before="0" w:after="5"/>
              <w:rPr>
                <w:szCs w:val="20"/>
                <w:lang w:val="es-MX" w:eastAsia="es-MX"/>
              </w:rPr>
            </w:pPr>
            <w:r>
              <w:rPr>
                <w:szCs w:val="20"/>
                <w:lang w:val="es-MX" w:eastAsia="es-MX"/>
              </w:rPr>
            </w:r>
          </w:p>
        </w:tc>
      </w:tr>
    </w:tbl>
    <w:p>
      <w:pPr>
        <w:pStyle w:val="Normal"/>
        <w:ind w:left="0" w:hanging="0"/>
        <w:rPr>
          <w:szCs w:val="20"/>
          <w:lang w:val="es-MX" w:eastAsia="es-MX"/>
        </w:rPr>
      </w:pPr>
      <w:r>
        <w:rPr>
          <w:szCs w:val="20"/>
          <w:lang w:val="es-MX" w:eastAsia="es-MX"/>
        </w:rPr>
      </w:r>
    </w:p>
    <w:tbl>
      <w:tblPr>
        <w:tblW w:w="13183"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Valor del indicador</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9"/>
              </w:numPr>
              <w:tabs>
                <w:tab w:val="clear" w:pos="4419"/>
                <w:tab w:val="clear" w:pos="8838"/>
                <w:tab w:val="right" w:pos="284" w:leader="none"/>
                <w:tab w:val="right" w:pos="4498" w:leader="none"/>
                <w:tab w:val="left" w:pos="6560" w:leader="none"/>
                <w:tab w:val="left" w:pos="8299" w:leader="none"/>
              </w:tabs>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15%</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5%</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6"/>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15%</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p>
    <w:tbl>
      <w:tblPr>
        <w:tblW w:w="13562"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95% de A, B, C, D, E y F</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Matriz de evaluación: </w:t>
      </w:r>
    </w:p>
    <w:tbl>
      <w:tblPr>
        <w:tblW w:w="13291"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627"/>
        <w:gridCol w:w="710"/>
        <w:gridCol w:w="708"/>
        <w:gridCol w:w="710"/>
        <w:gridCol w:w="708"/>
        <w:gridCol w:w="711"/>
        <w:gridCol w:w="4078"/>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417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0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0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szCs w:val="20"/>
                <w:lang w:val="es-MX" w:eastAsia="es-MX"/>
              </w:rPr>
            </w:pPr>
            <w:r>
              <w:rPr>
                <w:rFonts w:ascii="Montserrat" w:hAnsi="Montserrat"/>
                <w:szCs w:val="20"/>
                <w:lang w:val="es-MX" w:eastAsia="es-MX"/>
              </w:rPr>
              <w:t>EF1-  Podcast aspectos legales de la ciberseguridad</w:t>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50</w:t>
            </w:r>
            <w:r>
              <w:rPr>
                <w:rFonts w:ascii="Montserrat" w:hAnsi="Montserrat"/>
                <w:szCs w:val="20"/>
                <w:lang w:val="es-MX" w:eastAsia="es-MX"/>
              </w:rPr>
              <w:t>%</w:t>
            </w:r>
          </w:p>
        </w:tc>
        <w:tc>
          <w:tcPr>
            <w:tcW w:w="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2</w:t>
            </w:r>
            <w:r>
              <w:rPr>
                <w:rFonts w:ascii="Montserrat" w:hAnsi="Montserrat"/>
                <w:szCs w:val="20"/>
                <w:lang w:val="es-MX" w:eastAsia="es-MX"/>
              </w:rPr>
              <w:t>5</w:t>
            </w:r>
            <w:r>
              <w:rPr>
                <w:rFonts w:ascii="Montserrat" w:hAnsi="Montserrat"/>
                <w:szCs w:val="20"/>
                <w:lang w:val="es-MX" w:eastAsia="es-MX"/>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7</w:t>
            </w:r>
            <w:r>
              <w:rPr>
                <w:rFonts w:ascii="Montserrat" w:hAnsi="Montserrat"/>
                <w:szCs w:val="20"/>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3</w:t>
            </w:r>
            <w:r>
              <w:rPr>
                <w:rFonts w:ascii="Montserrat" w:hAnsi="Montserrat"/>
                <w:szCs w:val="20"/>
                <w:lang w:val="es-MX" w:eastAsia="es-MX"/>
              </w:rPr>
              <w:t>%</w:t>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2</w:t>
            </w:r>
            <w:r>
              <w:rPr>
                <w:rFonts w:ascii="Montserrat" w:hAnsi="Montserrat"/>
                <w:szCs w:val="20"/>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rFonts w:ascii="Montserrat" w:hAnsi="Montserrat"/>
                <w:szCs w:val="20"/>
                <w:lang w:val="es-MX" w:eastAsia="es-MX"/>
              </w:rPr>
            </w:pPr>
            <w:r>
              <w:rPr>
                <w:rFonts w:ascii="Montserrat" w:hAnsi="Montserrat"/>
                <w:szCs w:val="20"/>
                <w:lang w:val="es-MX" w:eastAsia="es-MX"/>
              </w:rPr>
              <w:t>8</w:t>
            </w:r>
            <w:r>
              <w:rPr>
                <w:rFonts w:ascii="Montserrat" w:hAnsi="Montserrat"/>
                <w:szCs w:val="20"/>
                <w:lang w:val="es-MX" w:eastAsia="es-MX"/>
              </w:rPr>
              <w:t>%</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w:hAnsi="Montserrat"/>
                <w:szCs w:val="20"/>
                <w:lang w:val="es-MX" w:eastAsia="es-MX"/>
              </w:rPr>
            </w:pPr>
            <w:r>
              <w:rPr>
                <w:rFonts w:ascii="Montserrat" w:hAnsi="Montserrat"/>
                <w:szCs w:val="20"/>
                <w:lang w:val="es-MX" w:eastAsia="es-MX"/>
              </w:rPr>
              <w:t>Se evalúa en base a la lista de cotejo correspondiente</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Montserrat" w:hAnsi="Montserrat"/>
                <w:szCs w:val="20"/>
                <w:lang w:val="es-MX" w:eastAsia="es-MX"/>
              </w:rPr>
            </w:pPr>
            <w:r>
              <w:rPr>
                <w:rFonts w:ascii="Montserrat" w:hAnsi="Montserrat"/>
                <w:szCs w:val="20"/>
                <w:lang w:val="es-MX" w:eastAsia="es-MX"/>
              </w:rPr>
              <w:t>EF2 – Video sobre Certificaciones de seguridad</w:t>
            </w:r>
          </w:p>
          <w:p>
            <w:pPr>
              <w:pStyle w:val="Normal"/>
              <w:widowControl w:val="false"/>
              <w:spacing w:before="0" w:after="5"/>
              <w:rPr>
                <w:szCs w:val="20"/>
                <w:lang w:val="es-MX" w:eastAsia="es-MX"/>
              </w:rPr>
            </w:pPr>
            <w:r>
              <w:rPr>
                <w:szCs w:val="20"/>
                <w:lang w:val="es-MX" w:eastAsia="es-MX"/>
              </w:rPr>
            </w:r>
          </w:p>
        </w:tc>
        <w:tc>
          <w:tcPr>
            <w:tcW w:w="13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50</w:t>
            </w:r>
            <w:r>
              <w:rPr>
                <w:rFonts w:ascii="Montserrat" w:hAnsi="Montserrat"/>
                <w:szCs w:val="20"/>
                <w:lang w:val="es-MX" w:eastAsia="es-MX"/>
              </w:rPr>
              <w:t>%</w:t>
            </w:r>
          </w:p>
        </w:tc>
        <w:tc>
          <w:tcPr>
            <w:tcW w:w="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2</w:t>
            </w:r>
            <w:r>
              <w:rPr>
                <w:rFonts w:ascii="Montserrat" w:hAnsi="Montserrat"/>
                <w:szCs w:val="20"/>
                <w:lang w:val="es-MX" w:eastAsia="es-MX"/>
              </w:rPr>
              <w:t>5</w:t>
            </w:r>
            <w:r>
              <w:rPr>
                <w:rFonts w:ascii="Montserrat" w:hAnsi="Montserrat"/>
                <w:szCs w:val="20"/>
                <w:lang w:val="es-MX" w:eastAsia="es-MX"/>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rFonts w:ascii="Montserrat" w:hAnsi="Montserrat"/>
                <w:szCs w:val="20"/>
                <w:lang w:val="es-MX" w:eastAsia="es-MX"/>
              </w:rPr>
              <w:t>8</w:t>
            </w:r>
            <w:r>
              <w:rPr>
                <w:rFonts w:ascii="Montserrat" w:hAnsi="Montserrat"/>
                <w:szCs w:val="20"/>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2</w:t>
            </w:r>
            <w:r>
              <w:rPr>
                <w:rFonts w:ascii="Montserrat" w:hAnsi="Montserrat"/>
                <w:szCs w:val="20"/>
                <w:lang w:val="es-MX" w:eastAsia="es-MX"/>
              </w:rPr>
              <w:t>%</w:t>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3</w:t>
            </w:r>
            <w:r>
              <w:rPr>
                <w:rFonts w:ascii="Montserrat" w:hAnsi="Montserrat"/>
                <w:szCs w:val="20"/>
                <w:lang w:val="es-MX" w:eastAsia="es-MX"/>
              </w:rPr>
              <w:t>%</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5</w:t>
            </w:r>
            <w:r>
              <w:rPr>
                <w:rFonts w:ascii="Montserrat" w:hAnsi="Montserrat"/>
                <w:szCs w:val="20"/>
                <w:lang w:val="es-MX" w:eastAsia="es-MX"/>
              </w:rPr>
              <w:t>%</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szCs w:val="20"/>
                <w:lang w:val="es-MX" w:eastAsia="es-MX"/>
              </w:rPr>
            </w:pPr>
            <w:r>
              <w:rPr>
                <w:rFonts w:ascii="Montserrat" w:hAnsi="Montserrat"/>
                <w:szCs w:val="20"/>
                <w:lang w:val="es-MX" w:eastAsia="es-MX"/>
              </w:rPr>
              <w:t>7</w:t>
            </w:r>
            <w:r>
              <w:rPr>
                <w:rFonts w:ascii="Montserrat" w:hAnsi="Montserrat"/>
                <w:szCs w:val="20"/>
                <w:lang w:val="es-MX" w:eastAsia="es-MX"/>
              </w:rPr>
              <w:t>%</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w:hAnsi="Montserrat"/>
                <w:szCs w:val="20"/>
                <w:lang w:val="es-MX" w:eastAsia="es-MX"/>
              </w:rPr>
              <w:t>Se evalúa en base a la lista de cotejo correspondiente</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rFonts w:ascii="Montserrat Medium" w:hAnsi="Montserrat Medium"/>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100 %</w:t>
            </w:r>
          </w:p>
        </w:tc>
        <w:tc>
          <w:tcPr>
            <w:tcW w:w="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50%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15%</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5%</w:t>
            </w:r>
          </w:p>
        </w:tc>
        <w:tc>
          <w:tcPr>
            <w:tcW w:w="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5%</w:t>
            </w:r>
          </w:p>
        </w:tc>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10%</w:t>
            </w:r>
          </w:p>
        </w:tc>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rFonts w:ascii="Montserrat Medium" w:hAnsi="Montserrat Medium"/>
                <w:sz w:val="18"/>
                <w:szCs w:val="18"/>
                <w:lang w:val="es-MX" w:eastAsia="es-MX"/>
              </w:rPr>
              <w:t>15%</w:t>
            </w:r>
          </w:p>
        </w:tc>
        <w:tc>
          <w:tcPr>
            <w:tcW w:w="40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b/>
          <w:szCs w:val="20"/>
          <w:lang w:val="es-MX" w:eastAsia="es-MX"/>
        </w:rPr>
      </w:r>
    </w:p>
    <w:p>
      <w:pPr>
        <w:pStyle w:val="Normal"/>
        <w:spacing w:before="0" w:after="80"/>
        <w:ind w:left="0" w:hanging="0"/>
        <w:rPr>
          <w:b/>
          <w:b/>
          <w:szCs w:val="20"/>
          <w:lang w:val="es-MX" w:eastAsia="es-MX"/>
        </w:rPr>
      </w:pPr>
      <w:r>
        <w:rPr>
          <w:b/>
          <w:szCs w:val="20"/>
          <w:lang w:val="es-MX" w:eastAsia="es-MX"/>
        </w:rPr>
        <w:t>Fuentes de información y Apoyos didácticos:</w:t>
        <w:tab/>
      </w:r>
    </w:p>
    <w:p>
      <w:pPr>
        <w:pStyle w:val="Normal"/>
        <w:spacing w:before="0" w:after="80"/>
        <w:ind w:left="0" w:hanging="0"/>
        <w:rPr>
          <w:b/>
          <w:b/>
          <w:szCs w:val="20"/>
          <w:lang w:val="es-MX" w:eastAsia="es-MX"/>
        </w:rPr>
      </w:pPr>
      <w:r>
        <w:rPr>
          <w:b/>
          <w:szCs w:val="20"/>
          <w:lang w:val="es-MX" w:eastAsia="es-MX"/>
        </w:rPr>
        <w:t>Fuentes de información:                                                             Apoyos didácticos:</w:t>
      </w:r>
    </w:p>
    <w:tbl>
      <w:tblPr>
        <w:tblStyle w:val="TableGrid0"/>
        <w:tblW w:w="13562"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8040"/>
        <w:gridCol w:w="5521"/>
      </w:tblGrid>
      <w:tr>
        <w:trPr/>
        <w:tc>
          <w:tcPr>
            <w:tcW w:w="8040" w:type="dxa"/>
            <w:tcBorders/>
          </w:tcPr>
          <w:p>
            <w:pPr>
              <w:pStyle w:val="Normal"/>
              <w:widowControl w:val="false"/>
              <w:spacing w:lineRule="auto" w:line="240" w:before="0" w:after="0"/>
              <w:ind w:left="0" w:hanging="0"/>
              <w:jc w:val="left"/>
              <w:rPr>
                <w:rFonts w:ascii="Montserrat" w:hAnsi="Montserrat"/>
                <w:szCs w:val="20"/>
                <w:lang w:eastAsia="es-MX"/>
              </w:rPr>
            </w:pPr>
            <w:r>
              <w:rPr>
                <w:rFonts w:ascii="Montserrat" w:hAnsi="Montserrat"/>
                <w:kern w:val="0"/>
                <w:szCs w:val="20"/>
                <w:lang w:val="es-ES" w:eastAsia="es-MX" w:bidi="ar-SA"/>
              </w:rPr>
              <w:t>Abad Parrales, W. M., Cañarte Rodríguez, T. C., Villamarin Cevallos, M. E., Mezones</w:t>
            </w:r>
          </w:p>
          <w:p>
            <w:pPr>
              <w:pStyle w:val="Normal"/>
              <w:widowControl w:val="false"/>
              <w:spacing w:lineRule="auto" w:line="240" w:before="0" w:after="0"/>
              <w:ind w:left="0" w:hanging="0"/>
              <w:jc w:val="left"/>
              <w:rPr>
                <w:rFonts w:ascii="Montserrat" w:hAnsi="Montserrat"/>
                <w:szCs w:val="20"/>
                <w:lang w:eastAsia="es-MX"/>
              </w:rPr>
            </w:pPr>
            <w:r>
              <w:rPr>
                <w:rFonts w:ascii="Montserrat" w:hAnsi="Montserrat"/>
                <w:kern w:val="0"/>
                <w:szCs w:val="20"/>
                <w:lang w:val="es-ES" w:eastAsia="es-MX" w:bidi="ar-SA"/>
              </w:rPr>
              <w:t>Santana, H. L., Delgado Pilozo, Á. R., Toala Arias, F. J., . . . Romero Castro, V. F. (2019). La ciberseguridad práctica aplicada a las redes, servidores y navegadores web (Vol. Volumen 59 de Ingeniería y Tecnología). Alicante: 3Ciencias ISBN : 8412116763, 9788412116762.</w:t>
            </w:r>
          </w:p>
          <w:p>
            <w:pPr>
              <w:pStyle w:val="Normal"/>
              <w:widowControl w:val="false"/>
              <w:spacing w:lineRule="auto" w:line="240" w:before="0" w:after="0"/>
              <w:ind w:left="0" w:hanging="0"/>
              <w:jc w:val="left"/>
              <w:rPr>
                <w:rFonts w:ascii="Montserrat" w:hAnsi="Montserrat"/>
                <w:szCs w:val="20"/>
                <w:lang w:eastAsia="es-MX"/>
              </w:rPr>
            </w:pPr>
            <w:r>
              <w:rPr>
                <w:rFonts w:ascii="Montserrat" w:hAnsi="Montserrat"/>
                <w:kern w:val="0"/>
                <w:szCs w:val="20"/>
                <w:lang w:val="es-ES" w:eastAsia="es-MX" w:bidi="ar-SA"/>
              </w:rPr>
              <w:t>doi:http://doi.org/10.17993/IngyTec.2019.59</w:t>
            </w:r>
          </w:p>
          <w:p>
            <w:pPr>
              <w:pStyle w:val="Normal"/>
              <w:widowControl w:val="false"/>
              <w:spacing w:lineRule="auto" w:line="240" w:before="0" w:after="0"/>
              <w:ind w:left="0" w:hanging="0"/>
              <w:jc w:val="left"/>
              <w:rPr>
                <w:rFonts w:ascii="Montserrat" w:hAnsi="Montserrat"/>
                <w:szCs w:val="20"/>
                <w:lang w:eastAsia="es-MX"/>
              </w:rPr>
            </w:pPr>
            <w:r>
              <w:rPr>
                <w:rFonts w:ascii="Montserrat" w:hAnsi="Montserrat"/>
                <w:szCs w:val="20"/>
                <w:lang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Anglim, C. T. (2020). Cybersecurity Legislation. (I. Global, Ed.) New York: University of the District of Columbia, USA. doi:DOI: 10.4018/978-1-5225-9715-5.ch027</w:t>
            </w:r>
          </w:p>
          <w:p>
            <w:pPr>
              <w:pStyle w:val="Normal"/>
              <w:widowControl w:val="false"/>
              <w:spacing w:lineRule="auto" w:line="240" w:before="0" w:after="0"/>
              <w:ind w:left="0" w:hanging="0"/>
              <w:jc w:val="left"/>
              <w:rPr>
                <w:rFonts w:ascii="Montserrat" w:hAnsi="Montserrat"/>
                <w:szCs w:val="20"/>
                <w:lang w:eastAsia="es-MX"/>
              </w:rPr>
            </w:pPr>
            <w:r>
              <w:rPr>
                <w:rFonts w:ascii="Montserrat" w:hAnsi="Montserrat"/>
                <w:szCs w:val="20"/>
                <w:lang w:eastAsia="es-MX"/>
              </w:rPr>
            </w:r>
          </w:p>
          <w:p>
            <w:pPr>
              <w:pStyle w:val="Normal"/>
              <w:widowControl w:val="false"/>
              <w:spacing w:lineRule="auto" w:line="240" w:before="0" w:after="0"/>
              <w:ind w:left="0" w:hanging="0"/>
              <w:jc w:val="left"/>
              <w:rPr>
                <w:rFonts w:ascii="Montserrat" w:hAnsi="Montserrat"/>
                <w:szCs w:val="20"/>
                <w:lang w:eastAsia="es-MX"/>
              </w:rPr>
            </w:pPr>
            <w:r>
              <w:rPr>
                <w:rFonts w:ascii="Montserrat" w:hAnsi="Montserrat"/>
                <w:kern w:val="0"/>
                <w:szCs w:val="20"/>
                <w:lang w:val="es-ES" w:eastAsia="es-MX" w:bidi="ar-SA"/>
              </w:rPr>
              <w:t>Arreola García, A. (2019). Ciberseguridad: ¿Por qué es importante para todos? México: Siglo XXI Editores México ISBN: 6070310411, 9786070310416.</w:t>
            </w:r>
          </w:p>
          <w:p>
            <w:pPr>
              <w:pStyle w:val="Normal"/>
              <w:widowControl w:val="false"/>
              <w:spacing w:lineRule="auto" w:line="240" w:before="0" w:after="0"/>
              <w:ind w:left="0" w:hanging="0"/>
              <w:jc w:val="left"/>
              <w:rPr>
                <w:rFonts w:ascii="Montserrat" w:hAnsi="Montserrat"/>
                <w:szCs w:val="20"/>
                <w:lang w:eastAsia="es-MX"/>
              </w:rPr>
            </w:pPr>
            <w:r>
              <w:rPr>
                <w:rFonts w:ascii="Montserrat" w:hAnsi="Montserrat"/>
                <w:szCs w:val="20"/>
                <w:lang w:eastAsia="es-MX"/>
              </w:rPr>
            </w:r>
          </w:p>
          <w:p>
            <w:pPr>
              <w:pStyle w:val="Normal"/>
              <w:widowControl w:val="false"/>
              <w:spacing w:lineRule="auto" w:line="240" w:before="0" w:after="0"/>
              <w:ind w:left="0" w:hanging="0"/>
              <w:jc w:val="left"/>
              <w:rPr>
                <w:rFonts w:ascii="Montserrat" w:hAnsi="Montserrat"/>
                <w:szCs w:val="20"/>
                <w:lang w:eastAsia="es-MX"/>
              </w:rPr>
            </w:pPr>
            <w:r>
              <w:rPr>
                <w:rFonts w:ascii="Montserrat" w:hAnsi="Montserrat"/>
                <w:kern w:val="0"/>
                <w:szCs w:val="20"/>
                <w:lang w:val="es-ES" w:eastAsia="es-MX" w:bidi="ar-SA"/>
              </w:rPr>
              <w:t xml:space="preserve">BLANCO, U. (22 de noviembre de 2019). El Financiero. Ciberseguridad en México: 9 ataques que amenazan en 2020. Obtenido de </w:t>
            </w:r>
            <w:hyperlink r:id="rId2">
              <w:r>
                <w:rPr>
                  <w:rStyle w:val="EnlacedeInternet"/>
                  <w:rFonts w:ascii="Montserrat" w:hAnsi="Montserrat"/>
                  <w:kern w:val="0"/>
                  <w:szCs w:val="20"/>
                  <w:lang w:val="es-ES" w:eastAsia="es-MX" w:bidi="ar-SA"/>
                </w:rPr>
                <w:t>https://www.elfinanciero.com.mx/tech</w:t>
              </w:r>
            </w:hyperlink>
          </w:p>
          <w:p>
            <w:pPr>
              <w:pStyle w:val="Normal"/>
              <w:widowControl w:val="false"/>
              <w:spacing w:lineRule="auto" w:line="240" w:before="0" w:after="0"/>
              <w:ind w:left="0" w:hanging="0"/>
              <w:jc w:val="left"/>
              <w:rPr>
                <w:rFonts w:ascii="Montserrat" w:hAnsi="Montserrat"/>
                <w:szCs w:val="20"/>
                <w:lang w:eastAsia="es-MX"/>
              </w:rPr>
            </w:pPr>
            <w:r>
              <w:rPr>
                <w:rFonts w:ascii="Montserrat" w:hAnsi="Montserrat"/>
                <w:szCs w:val="20"/>
                <w:lang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s-ES" w:eastAsia="es-MX" w:bidi="ar-SA"/>
              </w:rPr>
              <w:t xml:space="preserve">Brilingaitė, A., Bukauskas, L., &amp; Juozapavičius, A. (220). </w:t>
            </w:r>
            <w:r>
              <w:rPr>
                <w:rFonts w:ascii="Montserrat" w:hAnsi="Montserrat"/>
                <w:kern w:val="0"/>
                <w:szCs w:val="20"/>
                <w:lang w:val="en-US" w:eastAsia="es-MX" w:bidi="ar-SA"/>
              </w:rPr>
              <w:t>A framework for competence development and assessment in hybrid cybersecurity exercises. Computers &amp; Security, El Sevier, 88(Juanuary 2020, 101607).</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doi:https://doi.org/10.1016/j.cose.2019.101607</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Calder , A., &amp; Watkins , S. (2015). IT governance: an international guide to data security and ISO27001/ISO27002. 6th edn. London: Kogan Page.</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n-US" w:eastAsia="es-MX" w:bidi="ar-SA"/>
              </w:rPr>
              <w:t xml:space="preserve">Cano, J. (2019). </w:t>
            </w:r>
            <w:r>
              <w:rPr>
                <w:rFonts w:ascii="Montserrat" w:hAnsi="Montserrat"/>
                <w:kern w:val="0"/>
                <w:szCs w:val="20"/>
                <w:lang w:val="es-MX" w:eastAsia="es-MX" w:bidi="ar-SA"/>
              </w:rPr>
              <w:t>Ciberriesgo. Aprendizaje de un riesgo sistémico, emergente y disruptivo. SISTEMAS. Asociación Colombiana de Ingenieros de Sistemas., 63-</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73. doi:10.29236/sistemas.n151a5</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 xml:space="preserve">Chesney, B. (2020). Chesney on Cybersecurity Law, Policy, and Institutions (Vol. 3). Austin, Texas: University of Texas at Austin. Obtenido de </w:t>
            </w:r>
            <w:hyperlink r:id="rId3">
              <w:r>
                <w:rPr>
                  <w:rStyle w:val="EnlacedeInternet"/>
                  <w:rFonts w:ascii="Montserrat" w:hAnsi="Montserrat"/>
                  <w:kern w:val="0"/>
                  <w:szCs w:val="20"/>
                  <w:lang w:val="en-US" w:eastAsia="es-MX" w:bidi="ar-SA"/>
                </w:rPr>
                <w:t>https://ssm.com/abstract=3547103</w:t>
              </w:r>
            </w:hyperlink>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Chesney, R. (2020). Cybersecurity Law, Policy, and Institutions (version 3.0). Texas: University of Texas School of Law. doi:http://dx.doi.org/10.2139/ssrn.3547103</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ENCS (Estrategia Nacional de Ciberseguridad) de México. 2017. (31 de mayo de 2019). Obtenido de ENCS: https://bit.ly/2AEvAtU</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Espinosa, I. (2015). Hacia una estrategia nacional de ciberseguridad en México. Revista de Administración Pública 50 (1), 115-147.</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 xml:space="preserve">Estañol, A. (23 de Octubre de 2018). Expansión. “La aseguradora AXA sufre un ciberataque en el Sistema de Pagos Electrónicos”, págs. </w:t>
            </w:r>
            <w:hyperlink r:id="rId4">
              <w:r>
                <w:rPr>
                  <w:rStyle w:val="EnlacedeInternet"/>
                  <w:rFonts w:ascii="Montserrat" w:hAnsi="Montserrat"/>
                  <w:kern w:val="0"/>
                  <w:szCs w:val="20"/>
                  <w:lang w:val="es-MX" w:eastAsia="es-MX" w:bidi="ar-SA"/>
                </w:rPr>
                <w:t>https://expansion.mx/empresas/2018/10/23/axa-sufre-un-ciberataque-en-el-spei</w:t>
              </w:r>
            </w:hyperlink>
            <w:r>
              <w:rPr>
                <w:rFonts w:ascii="Montserrat" w:hAnsi="Montserrat"/>
                <w:kern w:val="0"/>
                <w:szCs w:val="20"/>
                <w:lang w:val="es-MX" w:eastAsia="es-MX" w:bidi="ar-SA"/>
              </w:rPr>
              <w:t>.</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Gómez Morales, G. (10 de marzo de 2017). Linkedin. Obtenido de Gestión de la Ciberseguridad según el ISO/IEC 27032:2012:</w:t>
            </w:r>
          </w:p>
          <w:p>
            <w:pPr>
              <w:pStyle w:val="Normal"/>
              <w:widowControl w:val="false"/>
              <w:spacing w:lineRule="auto" w:line="240" w:before="0" w:after="0"/>
              <w:ind w:left="0" w:hanging="0"/>
              <w:jc w:val="left"/>
              <w:rPr>
                <w:rFonts w:ascii="Montserrat" w:hAnsi="Montserrat"/>
                <w:szCs w:val="20"/>
                <w:lang w:val="es-MX" w:eastAsia="es-MX"/>
              </w:rPr>
            </w:pPr>
            <w:hyperlink r:id="rId5">
              <w:r>
                <w:rPr>
                  <w:rStyle w:val="EnlacedeInternet"/>
                  <w:rFonts w:ascii="Montserrat" w:hAnsi="Montserrat"/>
                  <w:kern w:val="0"/>
                  <w:szCs w:val="20"/>
                  <w:lang w:val="es-MX" w:eastAsia="es-MX" w:bidi="ar-SA"/>
                </w:rPr>
                <w:t>https://www.linkedin.com/pulse/gesti%C3%B3n-de-la-ciberseguridadseg%C3%BAn-el-isoiec-gianncarlo-g%C3%B3mezmorales</w:t>
              </w:r>
            </w:hyperlink>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Gupta, C., &amp; Goyal, K. (2020 ). Cybersecurity: A Self-Teaching Introduction. Stylus Publishing, LLC ISBN: 1683924975, 9781683924975.</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Haber, M., &amp; Rolls , D. (2019). The Three Pillars of Cybersecurity. In: Identity Attack Vectors. Berkeley, CA: Apress, Berkeley, CA ISBN: 978-1-4842-5165-2, 978-1-</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4842-5164-5. doi:https://doi.org/10.1007/978-1-4842-5165-2_1</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Jeimi , J., &amp; Cano , M. (2020). Retos de seguridad/ciberseguridad en el 2030, Reflexión sobre un ejercicio prospectivo incompleto. Sociedad 5.0 y tecnologías emergentes al 2030, 2020(154). doi:https://doi.org/10.29236/sistemas.n154a7</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Kerttunen, M., &amp; Eneken, T. (2020). Routledge Handbook of International Cybersecurity. Routledge ISBN: 1351038885, 9781351038881.</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Lou, X., &amp; Tellab, A. (2019). Cybersecurity Threats, Vulnerability and Analysis in Safety Critical Industrial Control System (ICS). Recent Developments on Industrial Control Systems Resilience. Studies in Systems, Decision and Control, 255, 75-97. doi:https://doi.org/10.1007/978-3-030-31328-9_4</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McKinseyCompany. (Junio de 2018). Perspectiva de Ciberseguridad en México. México: COMEXI.</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s-MX" w:eastAsia="es-MX" w:bidi="ar-SA"/>
              </w:rPr>
              <w:t xml:space="preserve">Onwubiko, C., &amp; Ouazzane, K. (2000). </w:t>
            </w:r>
            <w:r>
              <w:rPr>
                <w:rFonts w:ascii="Montserrat" w:hAnsi="Montserrat"/>
                <w:kern w:val="0"/>
                <w:szCs w:val="20"/>
                <w:lang w:val="en-US" w:eastAsia="es-MX" w:bidi="ar-SA"/>
              </w:rPr>
              <w:t>SOTER: A Playbook for Cybersecurity Incident Management. IEEE Transactions on Engineering Management, 1-21. doi:doi:10.1109/TEM.2020.2979832</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n-US" w:eastAsia="es-MX" w:bidi="ar-SA"/>
              </w:rPr>
              <w:t xml:space="preserve">Ramírez, R. B. (2017). Making Cyber Security Interdisciplinary: Recommendations for a Novel Curriculum and Terminology Harmonization. </w:t>
            </w:r>
            <w:r>
              <w:rPr>
                <w:rFonts w:ascii="Montserrat" w:hAnsi="Montserrat"/>
                <w:kern w:val="0"/>
                <w:szCs w:val="20"/>
                <w:lang w:val="es-MX" w:eastAsia="es-MX" w:bidi="ar-SA"/>
              </w:rPr>
              <w:t xml:space="preserve">Obtenido de DSpace@MIT -MIT Libraries: </w:t>
            </w:r>
            <w:hyperlink r:id="rId6">
              <w:r>
                <w:rPr>
                  <w:rStyle w:val="EnlacedeInternet"/>
                  <w:rFonts w:ascii="Montserrat" w:hAnsi="Montserrat"/>
                  <w:kern w:val="0"/>
                  <w:szCs w:val="20"/>
                  <w:lang w:val="es-MX" w:eastAsia="es-MX" w:bidi="ar-SA"/>
                </w:rPr>
                <w:t>https://dspace.mit.edu/handle/1721.1/111232</w:t>
              </w:r>
            </w:hyperlink>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SEGOB, Secretaría de Gobierno. (14 de abril de 2015). DECLARATORIA de vigencia de las normas mexicanas NMX-I-25021-NYCE-2015, NMX-I-27001-NYCE-2015 y NMX-I-27002-NYCE-2015. pág.</w:t>
            </w:r>
          </w:p>
          <w:p>
            <w:pPr>
              <w:pStyle w:val="Normal"/>
              <w:widowControl w:val="false"/>
              <w:spacing w:lineRule="auto" w:line="240" w:before="0" w:after="0"/>
              <w:ind w:left="0" w:hanging="0"/>
              <w:jc w:val="left"/>
              <w:rPr>
                <w:rFonts w:ascii="Montserrat" w:hAnsi="Montserrat"/>
                <w:szCs w:val="20"/>
                <w:lang w:val="es-MX" w:eastAsia="es-MX"/>
              </w:rPr>
            </w:pPr>
            <w:hyperlink r:id="rId7">
              <w:r>
                <w:rPr>
                  <w:rStyle w:val="EnlacedeInternet"/>
                  <w:rFonts w:ascii="Montserrat" w:hAnsi="Montserrat"/>
                  <w:kern w:val="0"/>
                  <w:szCs w:val="20"/>
                  <w:lang w:val="es-MX" w:eastAsia="es-MX" w:bidi="ar-SA"/>
                </w:rPr>
                <w:t>https://www.dof.gob.mx/nota_detalle.php?codigo=5388688&amp;fecha=14/04/2015</w:t>
              </w:r>
            </w:hyperlink>
            <w:r>
              <w:rPr>
                <w:rFonts w:ascii="Montserrat" w:hAnsi="Montserrat"/>
                <w:kern w:val="0"/>
                <w:szCs w:val="20"/>
                <w:lang w:val="es-MX" w:eastAsia="es-MX" w:bidi="ar-SA"/>
              </w:rPr>
              <w:t>.</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Shah, Y., Chelvachandran, N., Kendzierskyj, S., &amp; Jahankhani, H. (april de 2020). 5G</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Cybersecurity Vulnerabilities with IoT and Smart Societies. (C. I. Springer, Ed.)</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Advanced Sciences and Technologies for Security Applications.</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doi:https://doi.org/10.1007/978-3-030-35746-7_9</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Shoemaker, D., Kohnke, A., &amp; Sigler, K. (2020). The Cybersecurity Body of Knowledge: The ACM/IEEE/AIS/IFIP Recommendations for a Complete Curriculum in Cybersecurity. New York: CRC Press ISBN: 1000050416, 9781000050417.</w:t>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 xml:space="preserve">Sieber, S., &amp; Zamora, J. (November de 2018). The Cyber-security Challenge in a High Digital Density World. European Business Review. </w:t>
            </w:r>
            <w:r>
              <w:rPr>
                <w:rFonts w:ascii="Montserrat" w:hAnsi="Montserrat"/>
                <w:kern w:val="0"/>
                <w:szCs w:val="20"/>
                <w:lang w:val="es-MX" w:eastAsia="es-MX" w:bidi="ar-SA"/>
              </w:rPr>
              <w:t>Obtenido de</w:t>
            </w:r>
          </w:p>
          <w:p>
            <w:pPr>
              <w:pStyle w:val="Normal"/>
              <w:widowControl w:val="false"/>
              <w:spacing w:lineRule="auto" w:line="240" w:before="0" w:after="0"/>
              <w:ind w:left="0" w:hanging="0"/>
              <w:jc w:val="left"/>
              <w:rPr>
                <w:rFonts w:ascii="Montserrat" w:hAnsi="Montserrat"/>
                <w:szCs w:val="20"/>
                <w:lang w:val="en-US" w:eastAsia="es-MX"/>
              </w:rPr>
            </w:pPr>
            <w:hyperlink r:id="rId8">
              <w:r>
                <w:rPr>
                  <w:rStyle w:val="EnlacedeInternet"/>
                  <w:rFonts w:ascii="Montserrat" w:hAnsi="Montserrat"/>
                  <w:kern w:val="0"/>
                  <w:szCs w:val="20"/>
                  <w:lang w:val="en-US" w:eastAsia="es-MX" w:bidi="ar-SA"/>
                </w:rPr>
                <w:t>https://www.europeanbusinessreview.com/the-cybersecurity-challenge-in-a-highdigital-density-world/</w:t>
              </w:r>
            </w:hyperlink>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szCs w:val="20"/>
                <w:lang w:val="en-US" w:eastAsia="es-MX"/>
              </w:rPr>
            </w:r>
          </w:p>
          <w:p>
            <w:pPr>
              <w:pStyle w:val="Normal"/>
              <w:widowControl w:val="false"/>
              <w:spacing w:lineRule="auto" w:line="240" w:before="0" w:after="0"/>
              <w:ind w:left="0" w:hanging="0"/>
              <w:jc w:val="left"/>
              <w:rPr>
                <w:rFonts w:ascii="Montserrat" w:hAnsi="Montserrat"/>
                <w:szCs w:val="20"/>
                <w:lang w:val="en-US" w:eastAsia="es-MX"/>
              </w:rPr>
            </w:pPr>
            <w:r>
              <w:rPr>
                <w:rFonts w:ascii="Montserrat" w:hAnsi="Montserrat"/>
                <w:kern w:val="0"/>
                <w:szCs w:val="20"/>
                <w:lang w:val="en-US" w:eastAsia="es-MX" w:bidi="ar-SA"/>
              </w:rPr>
              <w:t>Thakur, K., &amp; Pathan, A.-S. K. (2020). Cybersecurity Fundamentals: A Real-World Perspective. Abindong,Oxon: CRC Press Taylor &amp; Francis Group ISBN:</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9780367476489.</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Valdelamar, J. (16 de mayo de 2018). El Financiero. “5 entidades y 300 mdp,</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kern w:val="0"/>
                <w:szCs w:val="20"/>
                <w:lang w:val="es-MX" w:eastAsia="es-MX" w:bidi="ar-SA"/>
              </w:rPr>
              <w:t xml:space="preserve">involucrados en ciberataque: Banxico”, págs. </w:t>
            </w:r>
            <w:hyperlink r:id="rId9">
              <w:r>
                <w:rPr>
                  <w:rStyle w:val="EnlacedeInternet"/>
                  <w:rFonts w:ascii="Montserrat" w:hAnsi="Montserrat"/>
                  <w:kern w:val="0"/>
                  <w:szCs w:val="20"/>
                  <w:lang w:val="es-MX" w:eastAsia="es-MX" w:bidi="ar-SA"/>
                </w:rPr>
                <w:t>https://elfinanciero.com.mx/economia/5-entidades-fueron-afectadas-porciberataque-banxico</w:t>
              </w:r>
            </w:hyperlink>
            <w:r>
              <w:rPr>
                <w:rFonts w:ascii="Montserrat" w:hAnsi="Montserrat"/>
                <w:kern w:val="0"/>
                <w:szCs w:val="20"/>
                <w:lang w:val="es-MX" w:eastAsia="es-MX" w:bidi="ar-SA"/>
              </w:rPr>
              <w:t>.</w:t>
            </w:r>
          </w:p>
          <w:p>
            <w:pPr>
              <w:pStyle w:val="Normal"/>
              <w:widowControl w:val="false"/>
              <w:spacing w:lineRule="auto" w:line="240" w:before="0" w:after="0"/>
              <w:ind w:left="0" w:hanging="0"/>
              <w:jc w:val="left"/>
              <w:rPr>
                <w:rFonts w:ascii="Montserrat" w:hAnsi="Montserrat"/>
                <w:szCs w:val="20"/>
                <w:lang w:val="es-MX" w:eastAsia="es-MX"/>
              </w:rPr>
            </w:pPr>
            <w:r>
              <w:rPr>
                <w:rFonts w:ascii="Montserrat" w:hAnsi="Montserrat"/>
                <w:szCs w:val="20"/>
                <w:lang w:val="es-MX" w:eastAsia="es-MX"/>
              </w:rPr>
            </w:r>
          </w:p>
          <w:p>
            <w:pPr>
              <w:pStyle w:val="ListParagraph"/>
              <w:widowControl w:val="false"/>
              <w:spacing w:before="0" w:after="5"/>
              <w:ind w:left="20" w:hanging="10"/>
              <w:contextualSpacing/>
              <w:jc w:val="left"/>
              <w:rPr>
                <w:rFonts w:ascii="Montserrat" w:hAnsi="Montserrat"/>
                <w:szCs w:val="20"/>
                <w:lang w:val="es-MX" w:eastAsia="es-MX"/>
              </w:rPr>
            </w:pPr>
            <w:r>
              <w:rPr>
                <w:rFonts w:ascii="Montserrat" w:hAnsi="Montserrat"/>
                <w:szCs w:val="20"/>
                <w:lang w:val="es-MX" w:eastAsia="es-MX"/>
              </w:rPr>
            </w:r>
          </w:p>
        </w:tc>
        <w:tc>
          <w:tcPr>
            <w:tcW w:w="5521" w:type="dxa"/>
            <w:tcBorders/>
          </w:tcPr>
          <w:p>
            <w:pPr>
              <w:pStyle w:val="ListParagraph"/>
              <w:widowControl w:val="false"/>
              <w:numPr>
                <w:ilvl w:val="0"/>
                <w:numId w:val="7"/>
              </w:numPr>
              <w:spacing w:before="0" w:after="5"/>
              <w:contextualSpacing/>
              <w:rPr>
                <w:rFonts w:ascii="Montserrat" w:hAnsi="Montserrat"/>
                <w:szCs w:val="20"/>
                <w:lang w:val="es-MX" w:eastAsia="es-MX"/>
              </w:rPr>
            </w:pPr>
            <w:r>
              <w:rPr>
                <w:rFonts w:ascii="Montserrat" w:hAnsi="Montserrat"/>
                <w:kern w:val="0"/>
                <w:szCs w:val="20"/>
                <w:lang w:val="es-MX" w:eastAsia="es-MX" w:bidi="ar-SA"/>
              </w:rPr>
              <w:t>Pintarrón</w:t>
            </w:r>
          </w:p>
          <w:p>
            <w:pPr>
              <w:pStyle w:val="ListParagraph"/>
              <w:widowControl w:val="false"/>
              <w:numPr>
                <w:ilvl w:val="0"/>
                <w:numId w:val="7"/>
              </w:numPr>
              <w:spacing w:before="0" w:after="5"/>
              <w:contextualSpacing/>
              <w:rPr>
                <w:rFonts w:ascii="Montserrat" w:hAnsi="Montserrat"/>
                <w:szCs w:val="20"/>
                <w:lang w:val="es-MX" w:eastAsia="es-MX"/>
              </w:rPr>
            </w:pPr>
            <w:r>
              <w:rPr>
                <w:rFonts w:ascii="Montserrat" w:hAnsi="Montserrat"/>
                <w:kern w:val="0"/>
                <w:szCs w:val="20"/>
                <w:lang w:val="es-MX" w:eastAsia="es-MX" w:bidi="ar-SA"/>
              </w:rPr>
              <w:t>Pantalla o cañón</w:t>
            </w:r>
          </w:p>
          <w:p>
            <w:pPr>
              <w:pStyle w:val="ListParagraph"/>
              <w:widowControl w:val="false"/>
              <w:numPr>
                <w:ilvl w:val="0"/>
                <w:numId w:val="7"/>
              </w:numPr>
              <w:spacing w:before="0" w:after="5"/>
              <w:contextualSpacing/>
              <w:rPr>
                <w:rFonts w:ascii="Montserrat" w:hAnsi="Montserrat"/>
                <w:szCs w:val="20"/>
                <w:lang w:val="es-MX" w:eastAsia="es-MX"/>
              </w:rPr>
            </w:pPr>
            <w:r>
              <w:rPr>
                <w:rFonts w:ascii="Montserrat" w:hAnsi="Montserrat"/>
                <w:kern w:val="0"/>
                <w:szCs w:val="20"/>
                <w:lang w:val="es-MX" w:eastAsia="es-MX" w:bidi="ar-SA"/>
              </w:rPr>
              <w:t>Libros</w:t>
            </w:r>
          </w:p>
          <w:p>
            <w:pPr>
              <w:pStyle w:val="ListParagraph"/>
              <w:widowControl w:val="false"/>
              <w:numPr>
                <w:ilvl w:val="0"/>
                <w:numId w:val="7"/>
              </w:numPr>
              <w:spacing w:before="0" w:after="5"/>
              <w:contextualSpacing/>
              <w:rPr>
                <w:rFonts w:ascii="Montserrat" w:hAnsi="Montserrat"/>
                <w:szCs w:val="20"/>
                <w:lang w:val="es-MX" w:eastAsia="es-MX"/>
              </w:rPr>
            </w:pPr>
            <w:r>
              <w:rPr>
                <w:rFonts w:ascii="Montserrat" w:hAnsi="Montserrat"/>
                <w:kern w:val="0"/>
                <w:szCs w:val="20"/>
                <w:lang w:val="es-MX" w:eastAsia="es-MX" w:bidi="ar-SA"/>
              </w:rPr>
              <w:t>Internet</w:t>
            </w:r>
          </w:p>
          <w:p>
            <w:pPr>
              <w:pStyle w:val="ListParagraph"/>
              <w:widowControl w:val="false"/>
              <w:numPr>
                <w:ilvl w:val="0"/>
                <w:numId w:val="7"/>
              </w:numPr>
              <w:spacing w:before="0" w:after="5"/>
              <w:contextualSpacing/>
              <w:rPr>
                <w:rFonts w:ascii="Montserrat" w:hAnsi="Montserrat"/>
                <w:szCs w:val="20"/>
                <w:lang w:val="es-MX" w:eastAsia="es-MX"/>
              </w:rPr>
            </w:pPr>
            <w:r>
              <w:rPr>
                <w:rFonts w:ascii="Montserrat" w:hAnsi="Montserrat"/>
                <w:kern w:val="0"/>
                <w:szCs w:val="20"/>
                <w:lang w:val="es-MX" w:eastAsia="es-MX" w:bidi="ar-SA"/>
              </w:rPr>
              <w:t>Software para adquisición y revisión de evidencias digitales.</w:t>
            </w:r>
          </w:p>
          <w:p>
            <w:pPr>
              <w:pStyle w:val="Normal"/>
              <w:widowControl w:val="false"/>
              <w:spacing w:before="0" w:after="80"/>
              <w:ind w:left="60" w:hanging="0"/>
              <w:rPr>
                <w:szCs w:val="20"/>
                <w:lang w:val="es-MX" w:eastAsia="es-MX"/>
              </w:rPr>
            </w:pPr>
            <w:r>
              <w:rPr>
                <w:szCs w:val="20"/>
                <w:lang w:val="es-MX" w:eastAsia="es-MX"/>
              </w:rPr>
            </w:r>
          </w:p>
        </w:tc>
      </w:tr>
    </w:tbl>
    <w:p>
      <w:pPr>
        <w:pStyle w:val="Normal"/>
        <w:spacing w:before="0" w:after="80"/>
        <w:ind w:left="0" w:hanging="0"/>
        <w:rPr>
          <w:szCs w:val="20"/>
          <w:lang w:val="es-MX" w:eastAsia="es-MX"/>
        </w:rPr>
      </w:pPr>
      <w:r>
        <w:rPr>
          <w:szCs w:val="20"/>
          <w:lang w:val="es-MX" w:eastAsia="es-MX"/>
        </w:rPr>
        <w:tab/>
        <w:tab/>
      </w:r>
    </w:p>
    <w:p>
      <w:pPr>
        <w:pStyle w:val="Normal"/>
        <w:spacing w:before="0" w:after="80"/>
        <w:ind w:left="0" w:hanging="0"/>
        <w:rPr>
          <w:szCs w:val="20"/>
          <w:lang w:val="es-MX" w:eastAsia="es-MX"/>
        </w:rPr>
      </w:pPr>
      <w:r>
        <w:rPr>
          <w:szCs w:val="20"/>
          <w:lang w:val="es-MX" w:eastAsia="es-MX"/>
        </w:rPr>
      </w:r>
    </w:p>
    <w:p>
      <w:pPr>
        <w:pStyle w:val="Normal"/>
        <w:rPr>
          <w:b/>
          <w:b/>
          <w:szCs w:val="20"/>
          <w:lang w:val="es-MX" w:eastAsia="es-MX"/>
        </w:rPr>
      </w:pPr>
      <w:r>
        <w:rPr>
          <w:b/>
          <w:szCs w:val="20"/>
          <w:lang w:val="es-MX" w:eastAsia="es-MX"/>
        </w:rPr>
        <w:t xml:space="preserve">Calendarización de evaluación (semanas): </w:t>
      </w:r>
    </w:p>
    <w:p>
      <w:pPr>
        <w:pStyle w:val="Normal"/>
        <w:rPr>
          <w:b/>
          <w:b/>
          <w:szCs w:val="20"/>
          <w:lang w:val="es-MX" w:eastAsia="es-MX"/>
        </w:rPr>
      </w:pPr>
      <w:r>
        <w:rPr>
          <w:b/>
          <w:szCs w:val="20"/>
          <w:lang w:val="es-MX" w:eastAsia="es-MX"/>
        </w:rPr>
      </w:r>
    </w:p>
    <w:tbl>
      <w:tblPr>
        <w:tblW w:w="1350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818"/>
        <w:gridCol w:w="721"/>
        <w:gridCol w:w="721"/>
        <w:gridCol w:w="724"/>
        <w:gridCol w:w="720"/>
        <w:gridCol w:w="720"/>
        <w:gridCol w:w="724"/>
        <w:gridCol w:w="721"/>
        <w:gridCol w:w="720"/>
        <w:gridCol w:w="723"/>
        <w:gridCol w:w="743"/>
        <w:gridCol w:w="741"/>
        <w:gridCol w:w="742"/>
        <w:gridCol w:w="743"/>
        <w:gridCol w:w="741"/>
        <w:gridCol w:w="743"/>
        <w:gridCol w:w="742"/>
      </w:tblGrid>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Semana</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5</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6</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8</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9</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10</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11</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12</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13</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14</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15</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16</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Unidad</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rPr>
            </w:pPr>
            <w:r>
              <w:rPr>
                <w:szCs w:val="20"/>
              </w:rPr>
              <w:t>3</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T.P.</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ED,EF1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EF1</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w:t>
            </w:r>
            <w:r>
              <w:rPr>
                <w:szCs w:val="20"/>
                <w:lang w:val="es-MX" w:eastAsia="es-MX"/>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EF1,</w:t>
            </w:r>
            <w:r>
              <w:rPr>
                <w:szCs w:val="20"/>
                <w:lang w:val="es-MX" w:eastAsia="es-MX"/>
              </w:rPr>
              <w:t>EF2</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EF2</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w:t>
            </w:r>
            <w:r>
              <w:rPr>
                <w:szCs w:val="20"/>
                <w:lang w:val="es-MX" w:eastAsia="es-MX"/>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w:t>
            </w:r>
            <w:r>
              <w:rPr>
                <w:szCs w:val="20"/>
                <w:lang w:val="es-MX" w:eastAsia="es-MX"/>
              </w:rPr>
              <w:t>1</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EF1</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w:t>
            </w:r>
            <w:r>
              <w:rPr>
                <w:szCs w:val="20"/>
                <w:lang w:val="es-MX" w:eastAsia="es-MX"/>
              </w:rPr>
              <w:t>2</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ind w:left="10" w:hanging="0"/>
              <w:rPr>
                <w:szCs w:val="20"/>
              </w:rPr>
            </w:pPr>
            <w:r>
              <w:rPr>
                <w:szCs w:val="20"/>
              </w:rPr>
              <w:t>EF</w:t>
            </w:r>
            <w:r>
              <w:rPr>
                <w:szCs w:val="20"/>
              </w:rPr>
              <w:t>2</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w:t>
            </w:r>
            <w:r>
              <w:rPr>
                <w:szCs w:val="20"/>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w:t>
            </w:r>
            <w:r>
              <w:rPr>
                <w:szCs w:val="20"/>
                <w:lang w:val="es-MX" w:eastAsia="es-MX"/>
              </w:rPr>
              <w:t>3</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EF1</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EF1,EF2</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EF</w:t>
            </w:r>
            <w:r>
              <w:rPr>
                <w:szCs w:val="20"/>
                <w:lang w:val="es-MX" w:eastAsia="es-MX"/>
              </w:rPr>
              <w:t>2,ES</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T.R.</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S.D.</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SD</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rPr>
            </w:pPr>
            <w:r>
              <w:rPr>
                <w:szCs w:val="20"/>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SD</w:t>
            </w:r>
          </w:p>
        </w:tc>
      </w:tr>
      <w:tr>
        <w:trPr/>
        <w:tc>
          <w:tcPr>
            <w:tcW w:w="135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rPr>
                <w:szCs w:val="20"/>
                <w:lang w:val="es-MX" w:eastAsia="es-MX"/>
              </w:rPr>
            </w:pPr>
            <w:r>
              <w:rPr>
                <w:szCs w:val="20"/>
                <w:lang w:val="es-MX" w:eastAsia="es-MX"/>
              </w:rPr>
              <w:t>Observaciones (33)</w:t>
            </w:r>
          </w:p>
          <w:p>
            <w:pPr>
              <w:pStyle w:val="Normal"/>
              <w:widowControl w:val="false"/>
              <w:spacing w:before="0" w:after="5"/>
              <w:rPr>
                <w:szCs w:val="20"/>
                <w:lang w:val="es-MX" w:eastAsia="es-MX"/>
              </w:rPr>
            </w:pPr>
            <w:r>
              <w:rPr>
                <w:szCs w:val="20"/>
                <w:lang w:val="es-MX" w:eastAsia="es-MX"/>
              </w:rPr>
            </w:r>
          </w:p>
        </w:tc>
      </w:tr>
    </w:tbl>
    <w:p>
      <w:pPr>
        <w:pStyle w:val="Normal"/>
        <w:rPr>
          <w:szCs w:val="20"/>
          <w:lang w:val="es-MX" w:eastAsia="es-MX"/>
        </w:rPr>
      </w:pPr>
      <w:r>
        <w:rPr>
          <w:szCs w:val="20"/>
          <w:lang w:val="es-MX" w:eastAsia="es-MX"/>
        </w:rPr>
        <w:t xml:space="preserve">ED = Evaluación diagnóstica. EF n = Evaluación formativa. ES = Evaluación sumativa. </w:t>
      </w:r>
    </w:p>
    <w:p>
      <w:pPr>
        <w:pStyle w:val="Normal"/>
        <w:rPr>
          <w:szCs w:val="20"/>
          <w:lang w:val="es-MX" w:eastAsia="es-MX"/>
        </w:rPr>
      </w:pPr>
      <w:r>
        <w:rPr>
          <w:szCs w:val="20"/>
          <w:lang w:val="es-MX" w:eastAsia="es-MX"/>
        </w:rPr>
        <w:t>TP= Tiempo planeado TR=Tiempo real SD = Seguimiento departamental</w:t>
      </w:r>
    </w:p>
    <w:p>
      <w:pPr>
        <w:pStyle w:val="Normal"/>
        <w:rPr>
          <w:szCs w:val="20"/>
          <w:lang w:val="es-MX" w:eastAsia="es-MX"/>
        </w:rPr>
      </w:pPr>
      <w:r>
        <w:rPr>
          <w:szCs w:val="20"/>
          <w:lang w:val="es-MX" w:eastAsia="es-MX"/>
        </w:rPr>
      </w:r>
    </w:p>
    <w:p>
      <w:pPr>
        <w:pStyle w:val="Normal"/>
        <w:rPr>
          <w:szCs w:val="20"/>
          <w:lang w:val="es-MX" w:eastAsia="es-MX"/>
        </w:rPr>
      </w:pPr>
      <w:r>
        <w:rPr>
          <w:szCs w:val="20"/>
          <w:lang w:val="es-MX" w:eastAsia="es-MX"/>
        </w:rPr>
      </w:r>
    </w:p>
    <w:p>
      <w:pPr>
        <w:pStyle w:val="Normal"/>
        <w:jc w:val="right"/>
        <w:rPr>
          <w:b/>
          <w:b/>
          <w:szCs w:val="20"/>
          <w:u w:val="single"/>
          <w:lang w:val="es-MX" w:eastAsia="es-MX"/>
        </w:rPr>
      </w:pPr>
      <w:r>
        <w:rPr>
          <w:szCs w:val="20"/>
          <w:lang w:val="es-MX" w:eastAsia="es-MX"/>
        </w:rPr>
        <w:t xml:space="preserve">Fecha de elaboración:  </w:t>
      </w:r>
      <w:r>
        <w:rPr>
          <w:szCs w:val="20"/>
          <w:u w:val="single"/>
          <w:lang w:val="es-MX" w:eastAsia="es-MX"/>
        </w:rPr>
        <w:t>15  de agosto  2025</w:t>
      </w:r>
    </w:p>
    <w:p>
      <w:pPr>
        <w:pStyle w:val="Normal"/>
        <w:jc w:val="center"/>
        <w:rPr>
          <w:b/>
          <w:b/>
          <w:szCs w:val="20"/>
          <w:u w:val="single"/>
          <w:lang w:val="es-MX" w:eastAsia="es-MX"/>
        </w:rPr>
      </w:pPr>
      <w:r>
        <w:rPr>
          <w:b/>
          <w:szCs w:val="20"/>
          <w:u w:val="single"/>
          <w:lang w:val="es-MX" w:eastAsia="es-MX"/>
        </w:rPr>
      </w:r>
    </w:p>
    <w:p>
      <w:pPr>
        <w:pStyle w:val="Normal"/>
        <w:jc w:val="center"/>
        <w:rPr>
          <w:b/>
          <w:b/>
          <w:szCs w:val="20"/>
          <w:u w:val="single"/>
          <w:lang w:val="es-MX" w:eastAsia="es-MX"/>
        </w:rPr>
      </w:pPr>
      <w:r>
        <w:rPr>
          <w:b/>
          <w:szCs w:val="20"/>
          <w:u w:val="single"/>
          <w:lang w:val="es-MX" w:eastAsia="es-MX"/>
        </w:rPr>
      </w:r>
    </w:p>
    <w:p>
      <w:pPr>
        <w:pStyle w:val="Normal"/>
        <w:jc w:val="center"/>
        <w:rPr>
          <w:szCs w:val="20"/>
          <w:lang w:val="es-MX" w:eastAsia="es-MX"/>
        </w:rPr>
      </w:pPr>
      <w:r>
        <w:rPr>
          <w:szCs w:val="20"/>
          <w:lang w:val="es-MX" w:eastAsia="es-MX"/>
        </w:rPr>
      </w:r>
    </w:p>
    <w:p>
      <w:pPr>
        <w:pStyle w:val="Piedepgina"/>
        <w:jc w:val="center"/>
        <w:rPr>
          <w:szCs w:val="20"/>
        </w:rPr>
      </w:pPr>
      <w:r>
        <w:rPr>
          <w:szCs w:val="20"/>
          <w:lang w:val="es-MX" w:eastAsia="es-MX"/>
        </w:rPr>
        <w:t xml:space="preserve">                                                                                                                                                                                 </w:t>
      </w:r>
      <w:r>
        <w:rPr>
          <w:szCs w:val="20"/>
          <w:lang w:val="es-MX" w:eastAsia="es-MX"/>
        </w:rPr>
        <w:t xml:space="preserve">Vo. Bo. </w:t>
      </w:r>
    </w:p>
    <w:p>
      <w:pPr>
        <w:pStyle w:val="Piedepgina"/>
        <w:rPr>
          <w:szCs w:val="20"/>
          <w:lang w:val="es-MX" w:eastAsia="es-MX"/>
        </w:rPr>
      </w:pPr>
      <w:r>
        <w:rPr>
          <w:szCs w:val="20"/>
          <w:lang w:val="es-MX" w:eastAsia="es-MX"/>
        </w:rPr>
      </w:r>
    </w:p>
    <w:p>
      <w:pPr>
        <w:pStyle w:val="Piedepgina"/>
        <w:rPr>
          <w:szCs w:val="20"/>
          <w:lang w:val="es-MX" w:eastAsia="es-MX"/>
        </w:rPr>
      </w:pPr>
      <w:r>
        <w:rPr>
          <w:szCs w:val="20"/>
          <w:lang w:val="es-MX" w:eastAsia="es-MX"/>
        </w:rPr>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t>_____________________________                                                                                                                       _____________________________________</w:t>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t xml:space="preserve">Leonardo Valdes Arteaga </w:t>
        <w:tab/>
        <w:tab/>
        <w:tab/>
        <w:tab/>
        <w:t>Ing. José Gaspar Barrón Osornio</w:t>
      </w:r>
    </w:p>
    <w:p>
      <w:pPr>
        <w:pStyle w:val="Piedepgina"/>
        <w:ind w:left="10" w:hanging="0"/>
        <w:rPr>
          <w:rFonts w:ascii="Montserrat Medium" w:hAnsi="Montserrat Medium"/>
          <w:sz w:val="18"/>
          <w:szCs w:val="18"/>
          <w:lang w:val="es-MX" w:eastAsia="es-MX"/>
        </w:rPr>
      </w:pPr>
      <w:r>
        <w:rPr>
          <w:rFonts w:ascii="Montserrat Medium" w:hAnsi="Montserrat Medium"/>
          <w:sz w:val="18"/>
          <w:szCs w:val="18"/>
          <w:lang w:val="es-MX" w:eastAsia="es-MX"/>
        </w:rPr>
        <w:t xml:space="preserve">Angel Ivan Hernández Pineda                                                                                                                              </w:t>
      </w:r>
    </w:p>
    <w:p>
      <w:pPr>
        <w:pStyle w:val="Piedepgina"/>
        <w:rPr>
          <w:rFonts w:ascii="Montserrat Medium" w:hAnsi="Montserrat Medium"/>
          <w:sz w:val="18"/>
          <w:szCs w:val="18"/>
          <w:lang w:val="es-MX" w:eastAsia="es-MX"/>
        </w:rPr>
      </w:pPr>
      <w:r>
        <w:rPr>
          <w:rFonts w:ascii="Montserrat Medium" w:hAnsi="Montserrat Medium"/>
          <w:sz w:val="18"/>
          <w:szCs w:val="18"/>
        </w:rPr>
        <w:t xml:space="preserve">Docente </w:t>
        <w:tab/>
        <w:tab/>
        <w:t xml:space="preserve">                                                                                                  Sistemas y Computación</w:t>
      </w:r>
    </w:p>
    <w:p>
      <w:pPr>
        <w:pStyle w:val="Piedepgina"/>
        <w:jc w:val="left"/>
        <w:rPr>
          <w:szCs w:val="20"/>
          <w:lang w:val="es-MX" w:eastAsia="es-MX"/>
        </w:rPr>
      </w:pPr>
      <w:r>
        <w:rPr>
          <w:szCs w:val="20"/>
          <w:lang w:val="es-MX" w:eastAsia="es-MX"/>
        </w:rPr>
      </w:r>
    </w:p>
    <w:p>
      <w:pPr>
        <w:pStyle w:val="Piedepgina"/>
        <w:jc w:val="left"/>
        <w:rPr>
          <w:szCs w:val="20"/>
          <w:lang w:val="es-MX" w:eastAsia="es-MX"/>
        </w:rPr>
      </w:pPr>
      <w:r>
        <w:rPr>
          <w:szCs w:val="20"/>
          <w:lang w:val="es-MX" w:eastAsia="es-MX"/>
        </w:rPr>
      </w:r>
    </w:p>
    <w:p>
      <w:pPr>
        <w:pStyle w:val="Piedepgina"/>
        <w:jc w:val="left"/>
        <w:rPr>
          <w:szCs w:val="20"/>
          <w:lang w:val="es-MX" w:eastAsia="es-MX"/>
        </w:rPr>
      </w:pPr>
      <w:r>
        <w:rPr>
          <w:szCs w:val="20"/>
          <w:lang w:val="es-MX" w:eastAsia="es-MX"/>
        </w:rPr>
        <w:t xml:space="preserve">_______________(35)__________________                                                                                                                  </w:t>
      </w:r>
    </w:p>
    <w:p>
      <w:pPr>
        <w:pStyle w:val="Piedepgina"/>
        <w:jc w:val="left"/>
        <w:rPr>
          <w:szCs w:val="20"/>
          <w:lang w:val="es-MX" w:eastAsia="es-MX"/>
        </w:rPr>
      </w:pPr>
      <w:r>
        <w:rPr>
          <w:szCs w:val="20"/>
          <w:lang w:val="es-MX" w:eastAsia="es-MX"/>
        </w:rPr>
        <w:t xml:space="preserve">(Nombre y firma del docente)                                                                                                                                </w:t>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Normal"/>
        <w:spacing w:lineRule="auto" w:line="240"/>
        <w:jc w:val="center"/>
        <w:rPr>
          <w:szCs w:val="20"/>
        </w:rPr>
      </w:pPr>
      <w:r>
        <w:rPr>
          <w:b/>
          <w:szCs w:val="20"/>
        </w:rPr>
        <w:t>INSTRUCTIVO DE LLENADO</w:t>
      </w:r>
    </w:p>
    <w:p>
      <w:pPr>
        <w:pStyle w:val="Normal"/>
        <w:spacing w:before="0" w:after="0"/>
        <w:rPr>
          <w:szCs w:val="20"/>
        </w:rPr>
      </w:pPr>
      <w:r>
        <w:rPr>
          <w:szCs w:val="20"/>
        </w:rPr>
      </w:r>
    </w:p>
    <w:p>
      <w:pPr>
        <w:pStyle w:val="Normal"/>
        <w:spacing w:before="0" w:after="0"/>
        <w:rPr>
          <w:szCs w:val="20"/>
        </w:rPr>
      </w:pPr>
      <w:r>
        <w:rPr>
          <w:szCs w:val="20"/>
        </w:rPr>
        <w:t>Al momento de ingresar la información en el formato, por favor eliminar la numeración que está entre paréntesis.</w:t>
      </w:r>
    </w:p>
    <w:p>
      <w:pPr>
        <w:pStyle w:val="Normal"/>
        <w:spacing w:before="0" w:after="0"/>
        <w:ind w:left="1080" w:hanging="10"/>
        <w:rPr>
          <w:szCs w:val="20"/>
        </w:rPr>
      </w:pPr>
      <w:r>
        <w:rPr>
          <w:szCs w:val="20"/>
        </w:rPr>
      </w:r>
    </w:p>
    <w:p>
      <w:pPr>
        <w:pStyle w:val="Normal"/>
        <w:numPr>
          <w:ilvl w:val="0"/>
          <w:numId w:val="2"/>
        </w:numPr>
        <w:spacing w:lineRule="auto" w:line="276" w:before="0" w:after="0"/>
        <w:ind w:left="426" w:hanging="360"/>
        <w:rPr>
          <w:szCs w:val="20"/>
        </w:rPr>
      </w:pPr>
      <w:r>
        <w:rPr>
          <w:szCs w:val="20"/>
        </w:rPr>
        <w:t>Periodo escolar en el cual se va a aplicar la Instrumentación didáctica (por ejemplo: agosto-diciembre 2022, enero-junio 2022, verano 2022).</w:t>
      </w:r>
    </w:p>
    <w:p>
      <w:pPr>
        <w:pStyle w:val="Normal"/>
        <w:numPr>
          <w:ilvl w:val="0"/>
          <w:numId w:val="2"/>
        </w:numPr>
        <w:spacing w:lineRule="auto" w:line="276" w:before="0" w:after="0"/>
        <w:ind w:left="426" w:hanging="360"/>
        <w:rPr>
          <w:szCs w:val="20"/>
        </w:rPr>
      </w:pPr>
      <w:r>
        <w:rPr>
          <w:szCs w:val="20"/>
        </w:rPr>
        <w:t>Colocar el nombre de la asignatura.</w:t>
      </w:r>
    </w:p>
    <w:p>
      <w:pPr>
        <w:pStyle w:val="Normal"/>
        <w:numPr>
          <w:ilvl w:val="0"/>
          <w:numId w:val="2"/>
        </w:numPr>
        <w:spacing w:lineRule="auto" w:line="276" w:before="0" w:after="0"/>
        <w:ind w:left="426" w:hanging="360"/>
        <w:rPr>
          <w:szCs w:val="20"/>
        </w:rPr>
      </w:pPr>
      <w:r>
        <w:rPr>
          <w:szCs w:val="20"/>
        </w:rPr>
        <w:t>Clave de la asignatura, se encuentra en el temario de la asignatura.</w:t>
      </w:r>
    </w:p>
    <w:p>
      <w:pPr>
        <w:pStyle w:val="Normal"/>
        <w:numPr>
          <w:ilvl w:val="0"/>
          <w:numId w:val="2"/>
        </w:numPr>
        <w:spacing w:lineRule="auto" w:line="276" w:before="0" w:after="0"/>
        <w:ind w:left="426" w:hanging="360"/>
        <w:rPr>
          <w:szCs w:val="20"/>
        </w:rPr>
      </w:pPr>
      <w:r>
        <w:rPr>
          <w:szCs w:val="20"/>
        </w:rPr>
        <w:t>Registrar las horas teóricas, horas prácticas y créditos de la asignatura que se encuentra en el temario de la asignatura.</w:t>
      </w:r>
    </w:p>
    <w:p>
      <w:pPr>
        <w:pStyle w:val="Normal"/>
        <w:numPr>
          <w:ilvl w:val="0"/>
          <w:numId w:val="2"/>
        </w:numPr>
        <w:spacing w:lineRule="auto" w:line="276" w:before="0" w:after="0"/>
        <w:ind w:left="426" w:hanging="360"/>
        <w:rPr>
          <w:szCs w:val="20"/>
        </w:rPr>
      </w:pPr>
      <w:r>
        <w:rPr>
          <w:szCs w:val="20"/>
        </w:rPr>
        <w:t>Programa Educativo al que pertenece la asignatura.</w:t>
      </w:r>
    </w:p>
    <w:p>
      <w:pPr>
        <w:pStyle w:val="Normal"/>
        <w:numPr>
          <w:ilvl w:val="0"/>
          <w:numId w:val="2"/>
        </w:numPr>
        <w:spacing w:lineRule="auto" w:line="276" w:before="0" w:after="0"/>
        <w:ind w:left="426" w:hanging="360"/>
        <w:rPr>
          <w:szCs w:val="20"/>
        </w:rPr>
      </w:pPr>
      <w:r>
        <w:rPr>
          <w:szCs w:val="20"/>
        </w:rPr>
        <w:t>Plan de estudios al cual corresponde la asignatura.</w:t>
      </w:r>
    </w:p>
    <w:p>
      <w:pPr>
        <w:pStyle w:val="Normal"/>
        <w:numPr>
          <w:ilvl w:val="0"/>
          <w:numId w:val="2"/>
        </w:numPr>
        <w:spacing w:lineRule="auto" w:line="276" w:before="0" w:after="0"/>
        <w:ind w:left="426" w:hanging="360"/>
        <w:rPr>
          <w:szCs w:val="20"/>
        </w:rPr>
      </w:pPr>
      <w:r>
        <w:rPr>
          <w:szCs w:val="20"/>
        </w:rPr>
        <w:t xml:space="preserve">Explicar en qué consiste la asignatura, su importancia, la aportación de la asignatura al perfil profesional, así como la relación con otras asignaturas. Se encuentra en el temario de la asignatura. </w:t>
      </w:r>
    </w:p>
    <w:p>
      <w:pPr>
        <w:pStyle w:val="Normal"/>
        <w:numPr>
          <w:ilvl w:val="0"/>
          <w:numId w:val="2"/>
        </w:numPr>
        <w:spacing w:lineRule="auto" w:line="276" w:before="0" w:after="0"/>
        <w:ind w:left="426" w:hanging="360"/>
        <w:rPr>
          <w:szCs w:val="20"/>
        </w:rPr>
      </w:pPr>
      <w:r>
        <w:rPr>
          <w:szCs w:val="20"/>
        </w:rPr>
        <w:t xml:space="preserve">Explicar claramente la forma de tratar la asignatura de la manera que oriente las actividades de enseñanza y aprendizaje. Se encuentra en el temario de la asignatura. </w:t>
      </w:r>
    </w:p>
    <w:p>
      <w:pPr>
        <w:pStyle w:val="Normal"/>
        <w:numPr>
          <w:ilvl w:val="0"/>
          <w:numId w:val="2"/>
        </w:numPr>
        <w:spacing w:lineRule="auto" w:line="276" w:before="0" w:after="0"/>
        <w:ind w:left="426" w:hanging="360"/>
        <w:rPr>
          <w:szCs w:val="20"/>
        </w:rPr>
      </w:pPr>
      <w:r>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pPr>
        <w:pStyle w:val="Normal"/>
        <w:numPr>
          <w:ilvl w:val="0"/>
          <w:numId w:val="2"/>
        </w:numPr>
        <w:spacing w:lineRule="auto" w:line="276" w:before="0" w:after="0"/>
        <w:ind w:left="426" w:hanging="360"/>
        <w:rPr>
          <w:szCs w:val="20"/>
        </w:rPr>
      </w:pPr>
      <w:r>
        <w:rPr>
          <w:szCs w:val="20"/>
        </w:rPr>
        <w:t xml:space="preserve">Los puntos que se describen a continuación (del 10 al 25), se repiten de acuerdo al número de competencias específicas de los temas de la asignatura. </w:t>
      </w:r>
    </w:p>
    <w:p>
      <w:pPr>
        <w:pStyle w:val="Normal"/>
        <w:numPr>
          <w:ilvl w:val="0"/>
          <w:numId w:val="2"/>
        </w:numPr>
        <w:spacing w:lineRule="auto" w:line="276" w:before="0" w:after="0"/>
        <w:ind w:left="426" w:hanging="360"/>
        <w:rPr>
          <w:szCs w:val="20"/>
        </w:rPr>
      </w:pPr>
      <w:r>
        <w:rPr>
          <w:szCs w:val="20"/>
        </w:rPr>
        <w:t>Se escribe el número y título del tema, establecido en el temario de la asignatura.</w:t>
      </w:r>
    </w:p>
    <w:p>
      <w:pPr>
        <w:pStyle w:val="Normal"/>
        <w:numPr>
          <w:ilvl w:val="0"/>
          <w:numId w:val="2"/>
        </w:numPr>
        <w:spacing w:lineRule="auto" w:line="276" w:before="0" w:after="0"/>
        <w:ind w:left="426" w:hanging="360"/>
        <w:rPr>
          <w:szCs w:val="20"/>
        </w:rPr>
      </w:pPr>
      <w:r>
        <w:rPr>
          <w:szCs w:val="20"/>
        </w:rPr>
        <w:t xml:space="preserve">Se enuncia de manera clara y descriptiva la competencia específica de la unidad que se pretende que el estudiante desarrolle de manera adecuada respondiendo a la pregunta: ¿Qué debe saber y saber hacer el estudiante? como resultado de su proceso formativo en el desarrollo del tema. </w:t>
      </w:r>
    </w:p>
    <w:p>
      <w:pPr>
        <w:pStyle w:val="Normal"/>
        <w:numPr>
          <w:ilvl w:val="0"/>
          <w:numId w:val="2"/>
        </w:numPr>
        <w:spacing w:lineRule="auto" w:line="276" w:before="0" w:after="0"/>
        <w:ind w:left="426" w:hanging="360"/>
        <w:rPr>
          <w:szCs w:val="20"/>
        </w:rPr>
      </w:pPr>
      <w:r>
        <w:rPr>
          <w:szCs w:val="20"/>
        </w:rPr>
        <w:t xml:space="preserve">Se presenta el temario de una manera concreta, clara, organizada y secuenciada, presentados en el temario de la asignatura. </w:t>
      </w:r>
    </w:p>
    <w:p>
      <w:pPr>
        <w:pStyle w:val="Normal"/>
        <w:numPr>
          <w:ilvl w:val="0"/>
          <w:numId w:val="2"/>
        </w:numPr>
        <w:spacing w:lineRule="auto" w:line="276" w:before="0" w:after="0"/>
        <w:ind w:left="426" w:hanging="360"/>
        <w:rPr>
          <w:szCs w:val="20"/>
        </w:rPr>
      </w:pPr>
      <w:r>
        <w:rPr>
          <w:szCs w:val="20"/>
        </w:rPr>
        <w:t xml:space="preserve">Son las actividades que el docente llevará a cabo para que el estudiante desarrolle con éxito, la o las competencias genéricas y especificas establecidas para el tema. Se encuentran en el temario de la asignatura.  </w:t>
      </w:r>
    </w:p>
    <w:p>
      <w:pPr>
        <w:pStyle w:val="Normal"/>
        <w:numPr>
          <w:ilvl w:val="0"/>
          <w:numId w:val="2"/>
        </w:numPr>
        <w:spacing w:lineRule="auto" w:line="276" w:before="0" w:after="0"/>
        <w:ind w:left="426" w:hanging="360"/>
        <w:rPr>
          <w:szCs w:val="20"/>
        </w:rPr>
      </w:pPr>
      <w:r>
        <w:rPr>
          <w:szCs w:val="20"/>
        </w:rPr>
        <w:t>Conjunto de actividades que el estudiante desarrollará y que el docente indicará, organizará, coordinará y pondrá en juego para propiciar el desarrollo de tales competencias profesionales.</w:t>
      </w:r>
    </w:p>
    <w:p>
      <w:pPr>
        <w:pStyle w:val="Normal"/>
        <w:numPr>
          <w:ilvl w:val="0"/>
          <w:numId w:val="2"/>
        </w:numPr>
        <w:spacing w:lineRule="auto" w:line="276" w:before="0" w:after="0"/>
        <w:ind w:left="426" w:hanging="360"/>
        <w:rPr>
          <w:szCs w:val="20"/>
        </w:rPr>
      </w:pPr>
      <w:r>
        <w:rPr>
          <w:szCs w:val="20"/>
        </w:rPr>
        <w:t>Con base a las actividades de aprendizaje establecidas en el tema, analizarlas en su conjunto y establecer qué competencias genéricas se están desarrollando con dichas actividades.</w:t>
      </w:r>
    </w:p>
    <w:p>
      <w:pPr>
        <w:pStyle w:val="Normal"/>
        <w:numPr>
          <w:ilvl w:val="0"/>
          <w:numId w:val="2"/>
        </w:numPr>
        <w:spacing w:lineRule="auto" w:line="276" w:before="0" w:after="0"/>
        <w:ind w:left="426" w:hanging="360"/>
        <w:rPr>
          <w:szCs w:val="20"/>
        </w:rPr>
      </w:pPr>
      <w:r>
        <w:rPr>
          <w:szCs w:val="20"/>
        </w:rPr>
        <w:t>Con base en las actividades de aprendizaje y enseñanza, establecer las horas teórico-prácticas necesarias, para que el estudiante adquiera adecuadamente la competencia específica.</w:t>
      </w:r>
    </w:p>
    <w:p>
      <w:pPr>
        <w:pStyle w:val="Normal"/>
        <w:numPr>
          <w:ilvl w:val="0"/>
          <w:numId w:val="2"/>
        </w:numPr>
        <w:spacing w:lineRule="auto" w:line="276" w:before="0" w:after="0"/>
        <w:ind w:left="426" w:hanging="360"/>
        <w:rPr>
          <w:szCs w:val="20"/>
        </w:rPr>
      </w:pPr>
      <w:r>
        <w:rPr>
          <w:szCs w:val="20"/>
        </w:rPr>
        <w:t>Indica los criterios de valoración por excelencia al definir con claridad y precisión los conocimientos y habilidades que integran la competencia.</w:t>
      </w:r>
    </w:p>
    <w:p>
      <w:pPr>
        <w:pStyle w:val="Normal"/>
        <w:numPr>
          <w:ilvl w:val="0"/>
          <w:numId w:val="2"/>
        </w:numPr>
        <w:spacing w:lineRule="auto" w:line="276" w:before="0" w:after="0"/>
        <w:ind w:left="426" w:hanging="360"/>
        <w:rPr>
          <w:szCs w:val="20"/>
        </w:rPr>
      </w:pPr>
      <w:r>
        <w:rPr>
          <w:szCs w:val="20"/>
        </w:rPr>
        <w:t>Indica la ponderación de los criterios de evaluación, definidos en el punto anterior.</w:t>
      </w:r>
    </w:p>
    <w:p>
      <w:pPr>
        <w:pStyle w:val="Normal"/>
        <w:numPr>
          <w:ilvl w:val="0"/>
          <w:numId w:val="2"/>
        </w:numPr>
        <w:spacing w:lineRule="auto" w:line="276" w:before="0" w:after="0"/>
        <w:ind w:left="426" w:hanging="360"/>
        <w:rPr>
          <w:szCs w:val="20"/>
        </w:rPr>
      </w:pPr>
      <w:r>
        <w:rPr>
          <w:szCs w:val="20"/>
        </w:rPr>
        <w:t>Establece el modo escalonado y jerárquico de los diferentes niveles de logro de la competencia. Establecer en cada inciso del indicador, la descripción de la competencia de acuerdo al tema que corresponda e indicar cómo será evaluado.</w:t>
      </w:r>
    </w:p>
    <w:p>
      <w:pPr>
        <w:pStyle w:val="Normal"/>
        <w:numPr>
          <w:ilvl w:val="0"/>
          <w:numId w:val="2"/>
        </w:numPr>
        <w:spacing w:lineRule="auto" w:line="276" w:before="0" w:after="0"/>
        <w:ind w:left="426" w:hanging="360"/>
        <w:rPr>
          <w:szCs w:val="20"/>
        </w:rPr>
      </w:pPr>
      <w:r>
        <w:rPr>
          <w:szCs w:val="20"/>
        </w:rPr>
        <w:t>Algunos aspectos centrales que deben tomar en cuenta:</w:t>
      </w:r>
    </w:p>
    <w:p>
      <w:pPr>
        <w:pStyle w:val="ListParagraph"/>
        <w:numPr>
          <w:ilvl w:val="0"/>
          <w:numId w:val="3"/>
        </w:numPr>
        <w:spacing w:lineRule="auto" w:line="276" w:before="0" w:after="0"/>
        <w:ind w:left="709" w:hanging="360"/>
        <w:contextualSpacing/>
        <w:rPr>
          <w:szCs w:val="20"/>
        </w:rPr>
      </w:pPr>
      <w:r>
        <w:rPr>
          <w:szCs w:val="20"/>
        </w:rPr>
        <w:t>Comunicar a los estudiantes desde el inicio del semestre las actividades y los productos que se esperan de las actividades, así como los criterios con que serán evaluados.</w:t>
      </w:r>
    </w:p>
    <w:p>
      <w:pPr>
        <w:pStyle w:val="ListParagraph"/>
        <w:numPr>
          <w:ilvl w:val="0"/>
          <w:numId w:val="3"/>
        </w:numPr>
        <w:spacing w:lineRule="auto" w:line="276" w:before="0" w:after="0"/>
        <w:ind w:left="709" w:hanging="360"/>
        <w:contextualSpacing/>
        <w:rPr>
          <w:szCs w:val="20"/>
        </w:rPr>
      </w:pPr>
      <w:r>
        <w:rPr>
          <w:szCs w:val="20"/>
        </w:rPr>
        <w:t>Propiciar y asegurar que el estudiante vaya recopilando las evidencias que muestran las actividades y los productos que se esperan de éstas; las evidencias deben considerar los instrumentos con que serán evaluados.</w:t>
      </w:r>
    </w:p>
    <w:p>
      <w:pPr>
        <w:pStyle w:val="Normal"/>
        <w:numPr>
          <w:ilvl w:val="0"/>
          <w:numId w:val="2"/>
        </w:numPr>
        <w:spacing w:lineRule="auto" w:line="276" w:before="0" w:after="0"/>
        <w:ind w:left="426" w:hanging="360"/>
        <w:rPr>
          <w:szCs w:val="20"/>
        </w:rPr>
      </w:pPr>
      <w:r>
        <w:rPr>
          <w:szCs w:val="20"/>
        </w:rPr>
        <w:t xml:space="preserve">Los elementos a considerar pueden ser: proyectos, evaluación, exposición, ensayo, foros de discusión, participación en chats, wikis, entre otros. </w:t>
      </w:r>
    </w:p>
    <w:p>
      <w:pPr>
        <w:pStyle w:val="Normal"/>
        <w:numPr>
          <w:ilvl w:val="0"/>
          <w:numId w:val="2"/>
        </w:numPr>
        <w:spacing w:lineRule="auto" w:line="276" w:before="0" w:after="0"/>
        <w:ind w:left="426" w:hanging="360"/>
        <w:rPr>
          <w:szCs w:val="20"/>
        </w:rPr>
      </w:pPr>
      <w:r>
        <w:rPr>
          <w:szCs w:val="20"/>
        </w:rPr>
        <w:t>Establecer el porcentaje que le corresponde a cada elemento del punto anterior.</w:t>
      </w:r>
    </w:p>
    <w:p>
      <w:pPr>
        <w:pStyle w:val="Normal"/>
        <w:numPr>
          <w:ilvl w:val="0"/>
          <w:numId w:val="2"/>
        </w:numPr>
        <w:spacing w:lineRule="auto" w:line="276" w:before="0" w:after="0"/>
        <w:ind w:left="426" w:hanging="360"/>
        <w:rPr>
          <w:szCs w:val="20"/>
        </w:rPr>
      </w:pPr>
      <w:r>
        <w:rPr>
          <w:szCs w:val="20"/>
        </w:rPr>
        <w:t xml:space="preserve">Definir los puntos para cada uno de los indicadores de alcance, establecidos en la tabla de niveles de desempeño. </w:t>
      </w:r>
    </w:p>
    <w:p>
      <w:pPr>
        <w:pStyle w:val="Normal"/>
        <w:numPr>
          <w:ilvl w:val="0"/>
          <w:numId w:val="2"/>
        </w:numPr>
        <w:spacing w:lineRule="auto" w:line="276" w:before="0" w:after="0"/>
        <w:ind w:left="426" w:hanging="360"/>
        <w:rPr>
          <w:szCs w:val="20"/>
        </w:rPr>
      </w:pPr>
      <w:r>
        <w:rPr>
          <w:szCs w:val="20"/>
        </w:rPr>
        <w:t xml:space="preserve">Definir los instrumentos para evaluar los productos o procesos establecidos en el punto no. 22. Por ejemplo: guía de observación, rúbrica, cuestionario, lista de cotejo, entre otros. En dichos instrumentos se debe especificar la puntuación de los indicadores mínimos y la puntuación para los indicadores de alcance. </w:t>
      </w:r>
    </w:p>
    <w:p>
      <w:pPr>
        <w:pStyle w:val="Normal"/>
        <w:numPr>
          <w:ilvl w:val="0"/>
          <w:numId w:val="2"/>
        </w:numPr>
        <w:spacing w:lineRule="auto" w:line="276" w:before="0" w:after="0"/>
        <w:ind w:left="426" w:hanging="360"/>
        <w:rPr>
          <w:szCs w:val="20"/>
        </w:rPr>
      </w:pPr>
      <w:r>
        <w:rPr>
          <w:szCs w:val="20"/>
        </w:rPr>
        <w:t>Se consideran a todos los recursos que contienen datos formales, escritos, audio, imágenes, multimedia, que contribuyen al desarrollo de la asignatura. Es importante que los recursos sean los que se indican en el programa, teniendo la opción de anexar por lo menos dos  y que se indiquen según la Norma APA vigente.</w:t>
      </w:r>
    </w:p>
    <w:p>
      <w:pPr>
        <w:pStyle w:val="Normal"/>
        <w:numPr>
          <w:ilvl w:val="0"/>
          <w:numId w:val="2"/>
        </w:numPr>
        <w:spacing w:lineRule="auto" w:line="276" w:before="0" w:after="0"/>
        <w:ind w:left="426" w:hanging="360"/>
        <w:rPr>
          <w:szCs w:val="20"/>
        </w:rPr>
      </w:pPr>
      <w:r>
        <w:rPr>
          <w:szCs w:val="20"/>
        </w:rPr>
        <w:t>Se considera cualquier material que se ha elaborado para el estudiante con la finalidad de guiar los aprendizajes, proporcionar información, ejercitar sus habilidades, motivar e impulsar el interés y proporcionar un entorno de expresión.</w:t>
      </w:r>
    </w:p>
    <w:p>
      <w:pPr>
        <w:pStyle w:val="Normal"/>
        <w:numPr>
          <w:ilvl w:val="0"/>
          <w:numId w:val="2"/>
        </w:numPr>
        <w:spacing w:lineRule="auto" w:line="276" w:before="0" w:after="0"/>
        <w:ind w:left="426" w:hanging="360"/>
        <w:rPr>
          <w:szCs w:val="20"/>
        </w:rPr>
      </w:pPr>
      <w:r>
        <w:rPr>
          <w:szCs w:val="20"/>
        </w:rPr>
        <w:t>En este apartado el docente registrará los diversos momentos de las evaluaciones diagnóstica, formativa y sumativa de la asignatura.</w:t>
      </w:r>
    </w:p>
    <w:p>
      <w:pPr>
        <w:pStyle w:val="Normal"/>
        <w:numPr>
          <w:ilvl w:val="0"/>
          <w:numId w:val="2"/>
        </w:numPr>
        <w:spacing w:lineRule="auto" w:line="276" w:before="0" w:after="0"/>
        <w:ind w:left="426" w:hanging="360"/>
        <w:rPr>
          <w:szCs w:val="20"/>
        </w:rPr>
      </w:pPr>
      <w:r>
        <w:rPr>
          <w:szCs w:val="20"/>
        </w:rPr>
        <w:t xml:space="preserve">Colocar el número de unidad programada por semana. </w:t>
      </w:r>
    </w:p>
    <w:p>
      <w:pPr>
        <w:pStyle w:val="Normal"/>
        <w:numPr>
          <w:ilvl w:val="0"/>
          <w:numId w:val="2"/>
        </w:numPr>
        <w:spacing w:lineRule="auto" w:line="276" w:before="0" w:after="0"/>
        <w:ind w:left="426" w:hanging="360"/>
        <w:rPr>
          <w:szCs w:val="20"/>
        </w:rPr>
      </w:pPr>
      <w:r>
        <w:rPr>
          <w:szCs w:val="20"/>
        </w:rPr>
        <w:t>Indicar la semana en que se realizará la evaluación diagnóstica, sumativa y formativa de cada tema con las siguientes siglas: ED (Evaluación Diagnóstica), EF</w:t>
      </w:r>
      <w:r>
        <w:rPr>
          <w:szCs w:val="20"/>
          <w:vertAlign w:val="subscript"/>
        </w:rPr>
        <w:t>1</w:t>
      </w:r>
      <w:r>
        <w:rPr>
          <w:szCs w:val="20"/>
        </w:rPr>
        <w:t xml:space="preserve"> (Evaluación Formativa 1 del tema 1), EF</w:t>
      </w:r>
      <w:r>
        <w:rPr>
          <w:szCs w:val="20"/>
          <w:vertAlign w:val="subscript"/>
        </w:rPr>
        <w:t>2</w:t>
      </w:r>
      <w:r>
        <w:rPr>
          <w:szCs w:val="20"/>
        </w:rPr>
        <w:t xml:space="preserve"> (Evaluación Formativa 2 del tema 1), ES</w:t>
      </w:r>
      <w:r>
        <w:rPr>
          <w:szCs w:val="20"/>
          <w:vertAlign w:val="subscript"/>
        </w:rPr>
        <w:t>1</w:t>
      </w:r>
      <w:r>
        <w:rPr>
          <w:szCs w:val="20"/>
        </w:rPr>
        <w:t xml:space="preserve"> (Evaluación Sumativa del tema 1). Puede haber varias evaluaciones formativas por cada tema.</w:t>
      </w:r>
    </w:p>
    <w:p>
      <w:pPr>
        <w:pStyle w:val="Normal"/>
        <w:numPr>
          <w:ilvl w:val="0"/>
          <w:numId w:val="2"/>
        </w:numPr>
        <w:spacing w:lineRule="auto" w:line="276" w:before="0" w:after="0"/>
        <w:ind w:left="426" w:hanging="360"/>
        <w:rPr>
          <w:szCs w:val="20"/>
        </w:rPr>
      </w:pPr>
      <w:r>
        <w:rPr>
          <w:szCs w:val="20"/>
        </w:rPr>
        <w:t>Indicar la semana en que realmente se llevó a cabo la evaluación diagnóstica, sumativa y formativa de cada tema con las siguientes siglas: ED (Evaluación Diagnóstica), EF</w:t>
      </w:r>
      <w:r>
        <w:rPr>
          <w:szCs w:val="20"/>
          <w:vertAlign w:val="subscript"/>
        </w:rPr>
        <w:t>1</w:t>
      </w:r>
      <w:r>
        <w:rPr>
          <w:szCs w:val="20"/>
        </w:rPr>
        <w:t xml:space="preserve"> (Evaluación Formativa 1 del tema 1), EF</w:t>
      </w:r>
      <w:r>
        <w:rPr>
          <w:szCs w:val="20"/>
          <w:vertAlign w:val="subscript"/>
        </w:rPr>
        <w:t>2</w:t>
      </w:r>
      <w:r>
        <w:rPr>
          <w:szCs w:val="20"/>
        </w:rPr>
        <w:t xml:space="preserve"> (Evaluación Formativa 2 del tema 1), ES</w:t>
      </w:r>
      <w:r>
        <w:rPr>
          <w:szCs w:val="20"/>
          <w:vertAlign w:val="subscript"/>
        </w:rPr>
        <w:t>1</w:t>
      </w:r>
      <w:r>
        <w:rPr>
          <w:szCs w:val="20"/>
        </w:rPr>
        <w:t xml:space="preserve"> (Evaluación Sumativa del tema 1). Puede haber varias evaluaciones formativas por cada tema.</w:t>
      </w:r>
    </w:p>
    <w:p>
      <w:pPr>
        <w:pStyle w:val="Normal"/>
        <w:numPr>
          <w:ilvl w:val="0"/>
          <w:numId w:val="2"/>
        </w:numPr>
        <w:spacing w:lineRule="auto" w:line="276" w:before="0" w:after="0"/>
        <w:ind w:left="426" w:hanging="360"/>
        <w:rPr>
          <w:szCs w:val="20"/>
        </w:rPr>
      </w:pPr>
      <w:r>
        <w:rPr>
          <w:szCs w:val="20"/>
        </w:rPr>
        <w:t xml:space="preserve">Seguimiento departamental. </w:t>
      </w:r>
    </w:p>
    <w:p>
      <w:pPr>
        <w:pStyle w:val="Normal"/>
        <w:numPr>
          <w:ilvl w:val="0"/>
          <w:numId w:val="2"/>
        </w:numPr>
        <w:spacing w:lineRule="auto" w:line="276" w:before="0" w:after="0"/>
        <w:ind w:left="426" w:hanging="360"/>
        <w:rPr>
          <w:szCs w:val="20"/>
        </w:rPr>
      </w:pPr>
      <w:r>
        <w:rPr>
          <w:szCs w:val="20"/>
        </w:rPr>
        <w:t>Observaciones o estrategias implementadas de acuerdo al desempeño del grupo durante el periodo del tema.</w:t>
      </w:r>
    </w:p>
    <w:p>
      <w:pPr>
        <w:pStyle w:val="Normal"/>
        <w:numPr>
          <w:ilvl w:val="0"/>
          <w:numId w:val="2"/>
        </w:numPr>
        <w:spacing w:lineRule="auto" w:line="276" w:before="0" w:after="0"/>
        <w:ind w:left="426" w:hanging="360"/>
        <w:rPr>
          <w:szCs w:val="20"/>
        </w:rPr>
      </w:pPr>
      <w:r>
        <w:rPr>
          <w:szCs w:val="20"/>
        </w:rPr>
        <w:t xml:space="preserve">Colocar la fecha de elaboración de la instrumentación. </w:t>
      </w:r>
    </w:p>
    <w:p>
      <w:pPr>
        <w:pStyle w:val="Normal"/>
        <w:numPr>
          <w:ilvl w:val="0"/>
          <w:numId w:val="2"/>
        </w:numPr>
        <w:spacing w:lineRule="auto" w:line="276" w:before="0" w:after="0"/>
        <w:ind w:left="426" w:hanging="360"/>
        <w:rPr>
          <w:szCs w:val="20"/>
        </w:rPr>
      </w:pPr>
      <w:r>
        <w:rPr>
          <w:szCs w:val="20"/>
        </w:rPr>
        <w:t>Nombre y Firma de los docentes que elaboraron la instrumentación didáctica.</w:t>
      </w:r>
    </w:p>
    <w:p>
      <w:pPr>
        <w:pStyle w:val="Normal"/>
        <w:numPr>
          <w:ilvl w:val="0"/>
          <w:numId w:val="2"/>
        </w:numPr>
        <w:spacing w:lineRule="auto" w:line="276" w:before="0" w:after="0"/>
        <w:ind w:left="426" w:hanging="360"/>
        <w:rPr>
          <w:szCs w:val="20"/>
        </w:rPr>
      </w:pPr>
      <w:r>
        <w:rPr>
          <w:szCs w:val="20"/>
        </w:rPr>
        <w:t xml:space="preserve">Nombre y Firma de la persona responsable de la Jefatura del Departamento, indicando el género (jefe o jefa).  </w:t>
      </w:r>
    </w:p>
    <w:sectPr>
      <w:headerReference w:type="even" r:id="rId10"/>
      <w:headerReference w:type="default" r:id="rId11"/>
      <w:headerReference w:type="first" r:id="rId12"/>
      <w:footerReference w:type="even" r:id="rId13"/>
      <w:footerReference w:type="default" r:id="rId14"/>
      <w:footerReference w:type="first" r:id="rId15"/>
      <w:type w:val="nextPage"/>
      <w:pgSz w:orient="landscape" w:w="15840" w:h="12240"/>
      <w:pgMar w:left="1134" w:right="1134" w:gutter="0" w:header="720" w:top="1134" w:footer="709" w:bottom="1134"/>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nos">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SymbolMT">
    <w:charset w:val="01"/>
    <w:family w:val="roman"/>
    <w:pitch w:val="variable"/>
  </w:font>
  <w:font w:name="Arimo">
    <w:altName w:val="arial"/>
    <w:charset w:val="01"/>
    <w:family w:val="roman"/>
    <w:pitch w:val="variable"/>
  </w:font>
  <w:font w:name="Montserrat Medium">
    <w:charset w:val="01"/>
    <w:family w:val="roman"/>
    <w:pitch w:val="variable"/>
  </w:font>
  <w:font w:name="Montserrat">
    <w:charset w:val="01"/>
    <w:family w:val="roman"/>
    <w:pitch w:val="variable"/>
  </w:font>
  <w:font w:name="Symbol">
    <w:charset w:val="02"/>
    <w:family w:val="auto"/>
    <w:pitch w:val="default"/>
  </w:font>
  <w:font w:name="OpenSymbol">
    <w:altName w:val="Arial Unicode MS"/>
    <w:charset w:val="01"/>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jc w:val="left"/>
      <w:rPr/>
    </w:pPr>
    <w:r>
      <w:rPr>
        <w:sz w:val="16"/>
      </w:rPr>
      <w:t xml:space="preserve">ITSJR-CA-IT-01                                                                                                                                                                                 Rev. 0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rFonts w:eastAsia="Arial"/>
        <w:b/>
        <w:b/>
        <w:bCs/>
        <w:sz w:val="16"/>
        <w:szCs w:val="16"/>
        <w:lang w:val="es-ES"/>
      </w:rPr>
    </w:pPr>
    <w:r>
      <w:rPr>
        <w:rFonts w:eastAsia="Arial"/>
        <w:b/>
        <w:bCs/>
        <w:sz w:val="16"/>
        <w:szCs w:val="16"/>
        <w:lang w:val="es-ES"/>
      </w:rPr>
      <w:t>Toda copia en PAPEL es un “Documento No Controlado” a excepción del Original.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rFonts w:eastAsia="Arial"/>
        <w:b/>
        <w:b/>
        <w:bCs/>
        <w:sz w:val="16"/>
        <w:szCs w:val="16"/>
        <w:lang w:val="es-ES"/>
      </w:rPr>
    </w:pPr>
    <w:r>
      <w:rPr>
        <w:rFonts w:eastAsia="Arial"/>
        <w:b/>
        <w:bCs/>
        <w:sz w:val="16"/>
        <w:szCs w:val="16"/>
        <w:lang w:val="es-ES"/>
      </w:rPr>
      <w:t>Toda copia en PAPEL es un “Documento No Controlado” a excepción del Original.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hanging="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360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2405"/>
      <w:gridCol w:w="8647"/>
      <w:gridCol w:w="2551"/>
    </w:tblGrid>
    <w:tr>
      <w:trPr>
        <w:trHeight w:val="841" w:hRule="atLeast"/>
      </w:trPr>
      <w:tc>
        <w:tcPr>
          <w:tcW w:w="2405" w:type="dxa"/>
          <w:tcBorders/>
        </w:tcPr>
        <w:p>
          <w:pPr>
            <w:pStyle w:val="Normal"/>
            <w:widowControl w:val="false"/>
            <w:tabs>
              <w:tab w:val="clear" w:pos="708"/>
              <w:tab w:val="left" w:pos="1140" w:leader="none"/>
            </w:tabs>
            <w:suppressAutoHyphens w:val="true"/>
            <w:spacing w:lineRule="auto" w:line="240" w:before="0" w:after="0"/>
            <w:ind w:left="32" w:right="107" w:hanging="10"/>
            <w:rPr>
              <w:b/>
              <w:b/>
              <w:bCs/>
              <w:sz w:val="22"/>
              <w:lang w:eastAsia="es-MX"/>
            </w:rPr>
          </w:pPr>
          <w:r>
            <w:rPr/>
            <w:drawing>
              <wp:inline distT="0" distB="0" distL="0" distR="0">
                <wp:extent cx="1054735" cy="463550"/>
                <wp:effectExtent l="0" t="0" r="0" b="0"/>
                <wp:docPr id="1"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2" descr=""/>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Diseño de Instrumentación Didáctica</w:t>
          </w:r>
        </w:p>
      </w:tc>
      <w:tc>
        <w:tcPr>
          <w:tcW w:w="2551" w:type="dxa"/>
          <w:tcBorders/>
          <w:vAlign w:val="bottom"/>
        </w:tcPr>
        <w:p>
          <w:pPr>
            <w:pStyle w:val="Normal"/>
            <w:widowControl w:val="false"/>
            <w:suppressAutoHyphens w:val="true"/>
            <w:spacing w:lineRule="auto" w:line="240" w:before="0" w:after="0"/>
            <w:jc w:val="center"/>
            <w:rPr>
              <w:b/>
              <w:b/>
              <w:bCs/>
              <w:sz w:val="22"/>
            </w:rPr>
          </w:pPr>
          <w:r>
            <w:rPr>
              <w:b/>
              <w:bCs/>
              <w:sz w:val="22"/>
            </w:rPr>
            <w:drawing>
              <wp:anchor behindDoc="1" distT="0" distB="0" distL="0" distR="0" simplePos="0" locked="0" layoutInCell="1" allowOverlap="1" relativeHeight="24">
                <wp:simplePos x="0" y="0"/>
                <wp:positionH relativeFrom="column">
                  <wp:posOffset>553720</wp:posOffset>
                </wp:positionH>
                <wp:positionV relativeFrom="paragraph">
                  <wp:posOffset>-264795</wp:posOffset>
                </wp:positionV>
                <wp:extent cx="412115" cy="419100"/>
                <wp:effectExtent l="0" t="0" r="0" b="0"/>
                <wp:wrapNone/>
                <wp:docPr id="2" name="Imagen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3" descr=""/>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trPr>
        <w:trHeight w:val="190" w:hRule="atLeast"/>
      </w:trPr>
      <w:tc>
        <w:tcPr>
          <w:tcW w:w="2405" w:type="dxa"/>
          <w:vMerge w:val="restart"/>
          <w:tcBorders/>
        </w:tcPr>
        <w:p>
          <w:pPr>
            <w:pStyle w:val="Normal"/>
            <w:widowControl w:val="false"/>
            <w:suppressAutoHyphens w:val="true"/>
            <w:spacing w:lineRule="auto" w:line="240" w:before="0" w:after="0"/>
            <w:ind w:left="32" w:right="107" w:hanging="10"/>
            <w:rPr>
              <w:b/>
              <w:b/>
              <w:bCs/>
              <w:sz w:val="22"/>
            </w:rPr>
          </w:pPr>
          <w:r>
            <w:rPr>
              <w:b/>
              <w:bCs/>
              <w:kern w:val="0"/>
              <w:sz w:val="22"/>
              <w:szCs w:val="22"/>
              <w:lang w:val="es-ES" w:eastAsia="es-ES" w:bidi="ar-SA"/>
            </w:rPr>
            <w:t>Código:</w:t>
          </w:r>
        </w:p>
        <w:p>
          <w:pPr>
            <w:pStyle w:val="Normal"/>
            <w:widowControl w:val="false"/>
            <w:suppressAutoHyphens w:val="true"/>
            <w:spacing w:lineRule="auto" w:line="240" w:before="0" w:after="0"/>
            <w:ind w:left="32" w:hanging="10"/>
            <w:rPr>
              <w:b/>
              <w:b/>
              <w:bCs/>
              <w:sz w:val="22"/>
            </w:rPr>
          </w:pPr>
          <w:r>
            <w:rPr>
              <w:b/>
              <w:bCs/>
              <w:kern w:val="0"/>
              <w:sz w:val="22"/>
              <w:szCs w:val="22"/>
              <w:lang w:val="es-ES" w:eastAsia="es-ES" w:bidi="ar-SA"/>
            </w:rPr>
            <w:t>SGI-AC-PO-03-01</w:t>
          </w:r>
        </w:p>
      </w:tc>
      <w:tc>
        <w:tcPr>
          <w:tcW w:w="8647" w:type="dxa"/>
          <w:vMerge w:val="restart"/>
          <w:tcBorders/>
          <w:vAlign w:val="center"/>
        </w:tcPr>
        <w:p>
          <w:pPr>
            <w:pStyle w:val="Normal"/>
            <w:widowControl w:val="false"/>
            <w:suppressAutoHyphens w:val="true"/>
            <w:spacing w:lineRule="auto" w:line="240" w:before="0" w:after="0"/>
            <w:ind w:left="11" w:hanging="11"/>
            <w:jc w:val="center"/>
            <w:rPr>
              <w:b/>
              <w:b/>
              <w:bCs/>
              <w:sz w:val="22"/>
            </w:rPr>
          </w:pPr>
          <w:r>
            <w:rPr>
              <w:kern w:val="0"/>
              <w:sz w:val="22"/>
              <w:szCs w:val="22"/>
              <w:lang w:val="es-ES" w:eastAsia="es-ES" w:bidi="ar-SA"/>
            </w:rPr>
            <w:t>Referencia a la Norma ISO 9001:2015 7.1.5, 7.1.5.1, 7.1.5.2, 8.1, 8.2.2, 8.5.1, 8.5.5, 8.6 y 9.1.1</w:t>
          </w:r>
        </w:p>
      </w:tc>
      <w:tc>
        <w:tcPr>
          <w:tcW w:w="2551"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Revisión: 1</w:t>
          </w:r>
        </w:p>
      </w:tc>
    </w:tr>
    <w:tr>
      <w:trPr>
        <w:trHeight w:val="463" w:hRule="atLeast"/>
      </w:trPr>
      <w:tc>
        <w:tcPr>
          <w:tcW w:w="2405" w:type="dxa"/>
          <w:vMerge w:val="continue"/>
          <w:tcBorders/>
        </w:tcPr>
        <w:p>
          <w:pPr>
            <w:pStyle w:val="Normal"/>
            <w:widowControl w:val="false"/>
            <w:suppressAutoHyphens w:val="true"/>
            <w:spacing w:lineRule="auto" w:line="240" w:before="0" w:after="0"/>
            <w:rPr>
              <w:b/>
              <w:b/>
              <w:bCs/>
              <w:sz w:val="22"/>
            </w:rPr>
          </w:pPr>
          <w:r>
            <w:rPr>
              <w:b/>
              <w:bCs/>
              <w:sz w:val="22"/>
            </w:rPr>
          </w:r>
        </w:p>
      </w:tc>
      <w:tc>
        <w:tcPr>
          <w:tcW w:w="8647" w:type="dxa"/>
          <w:vMerge w:val="continue"/>
          <w:tcBorders/>
          <w:vAlign w:val="center"/>
        </w:tcPr>
        <w:p>
          <w:pPr>
            <w:pStyle w:val="Normal"/>
            <w:widowControl w:val="false"/>
            <w:suppressAutoHyphens w:val="true"/>
            <w:spacing w:lineRule="auto" w:line="240" w:before="0" w:after="0"/>
            <w:jc w:val="center"/>
            <w:rPr>
              <w:b/>
              <w:b/>
              <w:bCs/>
              <w:sz w:val="22"/>
            </w:rPr>
          </w:pPr>
          <w:r>
            <w:rPr>
              <w:b/>
              <w:bCs/>
              <w:sz w:val="22"/>
            </w:rPr>
          </w:r>
        </w:p>
      </w:tc>
      <w:tc>
        <w:tcPr>
          <w:tcW w:w="2551" w:type="dxa"/>
          <w:tcBorders/>
          <w:vAlign w:val="center"/>
        </w:tcPr>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t>Página:</w:t>
          </w:r>
        </w:p>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fldChar w:fldCharType="begin"/>
          </w:r>
          <w:r>
            <w:rPr>
              <w:sz w:val="22"/>
              <w:b/>
              <w:kern w:val="0"/>
              <w:szCs w:val="22"/>
              <w:bCs/>
              <w:lang w:val="es-ES" w:eastAsia="es-ES" w:bidi="ar-SA"/>
            </w:rPr>
            <w:instrText xml:space="preserve"> PAGE </w:instrText>
          </w:r>
          <w:r>
            <w:rPr>
              <w:sz w:val="22"/>
              <w:b/>
              <w:kern w:val="0"/>
              <w:szCs w:val="22"/>
              <w:bCs/>
              <w:lang w:val="es-ES" w:eastAsia="es-ES" w:bidi="ar-SA"/>
            </w:rPr>
            <w:fldChar w:fldCharType="separate"/>
          </w:r>
          <w:r>
            <w:rPr>
              <w:sz w:val="22"/>
              <w:b/>
              <w:kern w:val="0"/>
              <w:szCs w:val="22"/>
              <w:bCs/>
              <w:lang w:val="es-ES" w:eastAsia="es-ES" w:bidi="ar-SA"/>
            </w:rPr>
            <w:t>1</w:t>
          </w:r>
          <w:r>
            <w:rPr>
              <w:sz w:val="22"/>
              <w:b/>
              <w:kern w:val="0"/>
              <w:szCs w:val="22"/>
              <w:bCs/>
              <w:lang w:val="es-ES" w:eastAsia="es-ES" w:bidi="ar-SA"/>
            </w:rPr>
            <w:fldChar w:fldCharType="end"/>
          </w:r>
          <w:r>
            <w:rPr>
              <w:b/>
              <w:bCs/>
              <w:kern w:val="0"/>
              <w:sz w:val="22"/>
              <w:szCs w:val="22"/>
              <w:lang w:val="es-ES" w:eastAsia="es-ES" w:bidi="ar-SA"/>
            </w:rPr>
            <w:t xml:space="preserve"> </w:t>
          </w:r>
          <w:r>
            <w:rPr>
              <w:b/>
              <w:bCs/>
              <w:kern w:val="0"/>
              <w:sz w:val="22"/>
              <w:szCs w:val="22"/>
              <w:lang w:val="es-ES" w:eastAsia="es-ES" w:bidi="ar-SA"/>
            </w:rPr>
            <w:t xml:space="preserve">de </w:t>
          </w:r>
          <w:r>
            <w:rPr>
              <w:b/>
              <w:bCs/>
              <w:kern w:val="0"/>
              <w:sz w:val="22"/>
              <w:szCs w:val="22"/>
              <w:lang w:val="es-ES" w:eastAsia="es-ES" w:bidi="ar-SA"/>
            </w:rPr>
            <w:fldChar w:fldCharType="begin"/>
          </w:r>
          <w:r>
            <w:rPr>
              <w:sz w:val="22"/>
              <w:b/>
              <w:kern w:val="0"/>
              <w:szCs w:val="22"/>
              <w:bCs/>
              <w:lang w:val="es-ES" w:eastAsia="es-ES" w:bidi="ar-SA"/>
            </w:rPr>
            <w:instrText xml:space="preserve"> NUMPAGES </w:instrText>
          </w:r>
          <w:r>
            <w:rPr>
              <w:sz w:val="22"/>
              <w:b/>
              <w:kern w:val="0"/>
              <w:szCs w:val="22"/>
              <w:bCs/>
              <w:lang w:val="es-ES" w:eastAsia="es-ES" w:bidi="ar-SA"/>
            </w:rPr>
            <w:fldChar w:fldCharType="separate"/>
          </w:r>
          <w:r>
            <w:rPr>
              <w:sz w:val="22"/>
              <w:b/>
              <w:kern w:val="0"/>
              <w:szCs w:val="22"/>
              <w:bCs/>
              <w:lang w:val="es-ES" w:eastAsia="es-ES" w:bidi="ar-SA"/>
            </w:rPr>
            <w:t>23</w:t>
          </w:r>
          <w:r>
            <w:rPr>
              <w:sz w:val="22"/>
              <w:b/>
              <w:kern w:val="0"/>
              <w:szCs w:val="22"/>
              <w:bCs/>
              <w:lang w:val="es-ES" w:eastAsia="es-ES" w:bidi="ar-SA"/>
            </w:rPr>
            <w:fldChar w:fldCharType="end"/>
          </w:r>
        </w:p>
      </w:tc>
    </w:tr>
  </w:tbl>
  <w:p>
    <w:pPr>
      <w:pStyle w:val="Normal"/>
      <w:spacing w:lineRule="auto" w:line="259" w:before="0" w:after="160"/>
      <w:ind w:left="0" w:hanging="0"/>
      <w:jc w:val="left"/>
      <w:rPr>
        <w:sz w:val="12"/>
        <w:szCs w:val="14"/>
      </w:rPr>
    </w:pPr>
    <w:r>
      <w:rPr>
        <w:sz w:val="12"/>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360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2405"/>
      <w:gridCol w:w="8647"/>
      <w:gridCol w:w="2551"/>
    </w:tblGrid>
    <w:tr>
      <w:trPr>
        <w:trHeight w:val="841" w:hRule="atLeast"/>
      </w:trPr>
      <w:tc>
        <w:tcPr>
          <w:tcW w:w="2405" w:type="dxa"/>
          <w:tcBorders/>
        </w:tcPr>
        <w:p>
          <w:pPr>
            <w:pStyle w:val="Normal"/>
            <w:widowControl w:val="false"/>
            <w:tabs>
              <w:tab w:val="clear" w:pos="708"/>
              <w:tab w:val="left" w:pos="1140" w:leader="none"/>
            </w:tabs>
            <w:suppressAutoHyphens w:val="true"/>
            <w:spacing w:lineRule="auto" w:line="240" w:before="0" w:after="0"/>
            <w:ind w:left="32" w:right="107" w:hanging="10"/>
            <w:rPr>
              <w:b/>
              <w:b/>
              <w:bCs/>
              <w:sz w:val="22"/>
              <w:lang w:eastAsia="es-MX"/>
            </w:rPr>
          </w:pPr>
          <w:r>
            <w:rPr/>
            <w:drawing>
              <wp:inline distT="0" distB="0" distL="0" distR="0">
                <wp:extent cx="1054735" cy="463550"/>
                <wp:effectExtent l="0" t="0" r="0" b="0"/>
                <wp:docPr id="3"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2" descr=""/>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Diseño de Instrumentación Didáctica</w:t>
          </w:r>
        </w:p>
      </w:tc>
      <w:tc>
        <w:tcPr>
          <w:tcW w:w="2551" w:type="dxa"/>
          <w:tcBorders/>
          <w:vAlign w:val="bottom"/>
        </w:tcPr>
        <w:p>
          <w:pPr>
            <w:pStyle w:val="Normal"/>
            <w:widowControl w:val="false"/>
            <w:suppressAutoHyphens w:val="true"/>
            <w:spacing w:lineRule="auto" w:line="240" w:before="0" w:after="0"/>
            <w:jc w:val="center"/>
            <w:rPr>
              <w:b/>
              <w:b/>
              <w:bCs/>
              <w:sz w:val="22"/>
            </w:rPr>
          </w:pPr>
          <w:r>
            <w:rPr>
              <w:b/>
              <w:bCs/>
              <w:sz w:val="22"/>
            </w:rPr>
            <w:drawing>
              <wp:anchor behindDoc="1" distT="0" distB="0" distL="0" distR="0" simplePos="0" locked="0" layoutInCell="1" allowOverlap="1" relativeHeight="24">
                <wp:simplePos x="0" y="0"/>
                <wp:positionH relativeFrom="column">
                  <wp:posOffset>553720</wp:posOffset>
                </wp:positionH>
                <wp:positionV relativeFrom="paragraph">
                  <wp:posOffset>-264795</wp:posOffset>
                </wp:positionV>
                <wp:extent cx="412115" cy="419100"/>
                <wp:effectExtent l="0" t="0" r="0" b="0"/>
                <wp:wrapNone/>
                <wp:docPr id="4" name="Imagen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3" descr=""/>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trPr>
        <w:trHeight w:val="190" w:hRule="atLeast"/>
      </w:trPr>
      <w:tc>
        <w:tcPr>
          <w:tcW w:w="2405" w:type="dxa"/>
          <w:vMerge w:val="restart"/>
          <w:tcBorders/>
        </w:tcPr>
        <w:p>
          <w:pPr>
            <w:pStyle w:val="Normal"/>
            <w:widowControl w:val="false"/>
            <w:suppressAutoHyphens w:val="true"/>
            <w:spacing w:lineRule="auto" w:line="240" w:before="0" w:after="0"/>
            <w:ind w:left="32" w:right="107" w:hanging="10"/>
            <w:rPr>
              <w:b/>
              <w:b/>
              <w:bCs/>
              <w:sz w:val="22"/>
            </w:rPr>
          </w:pPr>
          <w:r>
            <w:rPr>
              <w:b/>
              <w:bCs/>
              <w:kern w:val="0"/>
              <w:sz w:val="22"/>
              <w:szCs w:val="22"/>
              <w:lang w:val="es-ES" w:eastAsia="es-ES" w:bidi="ar-SA"/>
            </w:rPr>
            <w:t>Código:</w:t>
          </w:r>
        </w:p>
        <w:p>
          <w:pPr>
            <w:pStyle w:val="Normal"/>
            <w:widowControl w:val="false"/>
            <w:suppressAutoHyphens w:val="true"/>
            <w:spacing w:lineRule="auto" w:line="240" w:before="0" w:after="0"/>
            <w:ind w:left="32" w:hanging="10"/>
            <w:rPr>
              <w:b/>
              <w:b/>
              <w:bCs/>
              <w:sz w:val="22"/>
            </w:rPr>
          </w:pPr>
          <w:r>
            <w:rPr>
              <w:b/>
              <w:bCs/>
              <w:kern w:val="0"/>
              <w:sz w:val="22"/>
              <w:szCs w:val="22"/>
              <w:lang w:val="es-ES" w:eastAsia="es-ES" w:bidi="ar-SA"/>
            </w:rPr>
            <w:t>SGI-AC-PO-03-01</w:t>
          </w:r>
        </w:p>
      </w:tc>
      <w:tc>
        <w:tcPr>
          <w:tcW w:w="8647" w:type="dxa"/>
          <w:vMerge w:val="restart"/>
          <w:tcBorders/>
          <w:vAlign w:val="center"/>
        </w:tcPr>
        <w:p>
          <w:pPr>
            <w:pStyle w:val="Normal"/>
            <w:widowControl w:val="false"/>
            <w:suppressAutoHyphens w:val="true"/>
            <w:spacing w:lineRule="auto" w:line="240" w:before="0" w:after="0"/>
            <w:ind w:left="11" w:hanging="11"/>
            <w:jc w:val="center"/>
            <w:rPr>
              <w:b/>
              <w:b/>
              <w:bCs/>
              <w:sz w:val="22"/>
            </w:rPr>
          </w:pPr>
          <w:r>
            <w:rPr>
              <w:kern w:val="0"/>
              <w:sz w:val="22"/>
              <w:szCs w:val="22"/>
              <w:lang w:val="es-ES" w:eastAsia="es-ES" w:bidi="ar-SA"/>
            </w:rPr>
            <w:t>Referencia a la Norma ISO 9001:2015 7.1.5, 7.1.5.1, 7.1.5.2, 8.1, 8.2.2, 8.5.1, 8.5.5, 8.6 y 9.1.1</w:t>
          </w:r>
        </w:p>
      </w:tc>
      <w:tc>
        <w:tcPr>
          <w:tcW w:w="2551"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Revisión: 1</w:t>
          </w:r>
        </w:p>
      </w:tc>
    </w:tr>
    <w:tr>
      <w:trPr>
        <w:trHeight w:val="463" w:hRule="atLeast"/>
      </w:trPr>
      <w:tc>
        <w:tcPr>
          <w:tcW w:w="2405" w:type="dxa"/>
          <w:vMerge w:val="continue"/>
          <w:tcBorders/>
        </w:tcPr>
        <w:p>
          <w:pPr>
            <w:pStyle w:val="Normal"/>
            <w:widowControl w:val="false"/>
            <w:suppressAutoHyphens w:val="true"/>
            <w:spacing w:lineRule="auto" w:line="240" w:before="0" w:after="0"/>
            <w:rPr>
              <w:b/>
              <w:b/>
              <w:bCs/>
              <w:sz w:val="22"/>
            </w:rPr>
          </w:pPr>
          <w:r>
            <w:rPr>
              <w:b/>
              <w:bCs/>
              <w:sz w:val="22"/>
            </w:rPr>
          </w:r>
        </w:p>
      </w:tc>
      <w:tc>
        <w:tcPr>
          <w:tcW w:w="8647" w:type="dxa"/>
          <w:vMerge w:val="continue"/>
          <w:tcBorders/>
          <w:vAlign w:val="center"/>
        </w:tcPr>
        <w:p>
          <w:pPr>
            <w:pStyle w:val="Normal"/>
            <w:widowControl w:val="false"/>
            <w:suppressAutoHyphens w:val="true"/>
            <w:spacing w:lineRule="auto" w:line="240" w:before="0" w:after="0"/>
            <w:jc w:val="center"/>
            <w:rPr>
              <w:b/>
              <w:b/>
              <w:bCs/>
              <w:sz w:val="22"/>
            </w:rPr>
          </w:pPr>
          <w:r>
            <w:rPr>
              <w:b/>
              <w:bCs/>
              <w:sz w:val="22"/>
            </w:rPr>
          </w:r>
        </w:p>
      </w:tc>
      <w:tc>
        <w:tcPr>
          <w:tcW w:w="2551" w:type="dxa"/>
          <w:tcBorders/>
          <w:vAlign w:val="center"/>
        </w:tcPr>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t>Página:</w:t>
          </w:r>
        </w:p>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fldChar w:fldCharType="begin"/>
          </w:r>
          <w:r>
            <w:rPr>
              <w:sz w:val="22"/>
              <w:b/>
              <w:kern w:val="0"/>
              <w:szCs w:val="22"/>
              <w:bCs/>
              <w:lang w:val="es-ES" w:eastAsia="es-ES" w:bidi="ar-SA"/>
            </w:rPr>
            <w:instrText xml:space="preserve"> PAGE </w:instrText>
          </w:r>
          <w:r>
            <w:rPr>
              <w:sz w:val="22"/>
              <w:b/>
              <w:kern w:val="0"/>
              <w:szCs w:val="22"/>
              <w:bCs/>
              <w:lang w:val="es-ES" w:eastAsia="es-ES" w:bidi="ar-SA"/>
            </w:rPr>
            <w:fldChar w:fldCharType="separate"/>
          </w:r>
          <w:r>
            <w:rPr>
              <w:sz w:val="22"/>
              <w:b/>
              <w:kern w:val="0"/>
              <w:szCs w:val="22"/>
              <w:bCs/>
              <w:lang w:val="es-ES" w:eastAsia="es-ES" w:bidi="ar-SA"/>
            </w:rPr>
            <w:t>1</w:t>
          </w:r>
          <w:r>
            <w:rPr>
              <w:sz w:val="22"/>
              <w:b/>
              <w:kern w:val="0"/>
              <w:szCs w:val="22"/>
              <w:bCs/>
              <w:lang w:val="es-ES" w:eastAsia="es-ES" w:bidi="ar-SA"/>
            </w:rPr>
            <w:fldChar w:fldCharType="end"/>
          </w:r>
          <w:r>
            <w:rPr>
              <w:b/>
              <w:bCs/>
              <w:kern w:val="0"/>
              <w:sz w:val="22"/>
              <w:szCs w:val="22"/>
              <w:lang w:val="es-ES" w:eastAsia="es-ES" w:bidi="ar-SA"/>
            </w:rPr>
            <w:t xml:space="preserve"> </w:t>
          </w:r>
          <w:r>
            <w:rPr>
              <w:b/>
              <w:bCs/>
              <w:kern w:val="0"/>
              <w:sz w:val="22"/>
              <w:szCs w:val="22"/>
              <w:lang w:val="es-ES" w:eastAsia="es-ES" w:bidi="ar-SA"/>
            </w:rPr>
            <w:t xml:space="preserve">de </w:t>
          </w:r>
          <w:r>
            <w:rPr>
              <w:b/>
              <w:bCs/>
              <w:kern w:val="0"/>
              <w:sz w:val="22"/>
              <w:szCs w:val="22"/>
              <w:lang w:val="es-ES" w:eastAsia="es-ES" w:bidi="ar-SA"/>
            </w:rPr>
            <w:fldChar w:fldCharType="begin"/>
          </w:r>
          <w:r>
            <w:rPr>
              <w:sz w:val="22"/>
              <w:b/>
              <w:kern w:val="0"/>
              <w:szCs w:val="22"/>
              <w:bCs/>
              <w:lang w:val="es-ES" w:eastAsia="es-ES" w:bidi="ar-SA"/>
            </w:rPr>
            <w:instrText xml:space="preserve"> NUMPAGES </w:instrText>
          </w:r>
          <w:r>
            <w:rPr>
              <w:sz w:val="22"/>
              <w:b/>
              <w:kern w:val="0"/>
              <w:szCs w:val="22"/>
              <w:bCs/>
              <w:lang w:val="es-ES" w:eastAsia="es-ES" w:bidi="ar-SA"/>
            </w:rPr>
            <w:fldChar w:fldCharType="separate"/>
          </w:r>
          <w:r>
            <w:rPr>
              <w:sz w:val="22"/>
              <w:b/>
              <w:kern w:val="0"/>
              <w:szCs w:val="22"/>
              <w:bCs/>
              <w:lang w:val="es-ES" w:eastAsia="es-ES" w:bidi="ar-SA"/>
            </w:rPr>
            <w:t>23</w:t>
          </w:r>
          <w:r>
            <w:rPr>
              <w:sz w:val="22"/>
              <w:b/>
              <w:kern w:val="0"/>
              <w:szCs w:val="22"/>
              <w:bCs/>
              <w:lang w:val="es-ES" w:eastAsia="es-ES" w:bidi="ar-SA"/>
            </w:rPr>
            <w:fldChar w:fldCharType="end"/>
          </w:r>
        </w:p>
      </w:tc>
    </w:tr>
  </w:tbl>
  <w:p>
    <w:pPr>
      <w:pStyle w:val="Normal"/>
      <w:spacing w:lineRule="auto" w:line="259" w:before="0" w:after="160"/>
      <w:ind w:left="0" w:hanging="0"/>
      <w:jc w:val="left"/>
      <w:rPr>
        <w:sz w:val="12"/>
        <w:szCs w:val="14"/>
      </w:rPr>
    </w:pPr>
    <w:r>
      <w:rPr>
        <w:sz w:val="12"/>
        <w:szCs w:val="1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upperLetter"/>
      <w:lvlText w:val="%1."/>
      <w:lvlJc w:val="left"/>
      <w:pPr>
        <w:tabs>
          <w:tab w:val="num" w:pos="0"/>
        </w:tabs>
        <w:ind w:left="36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upperLetter"/>
      <w:lvlText w:val="%1."/>
      <w:lvlJc w:val="left"/>
      <w:pPr>
        <w:tabs>
          <w:tab w:val="num" w:pos="0"/>
        </w:tabs>
        <w:ind w:left="36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numFmt w:val="bullet"/>
      <w:lvlText w:val=""/>
      <w:lvlJc w:val="left"/>
      <w:pPr>
        <w:tabs>
          <w:tab w:val="num" w:pos="0"/>
        </w:tabs>
        <w:ind w:left="420" w:hanging="360"/>
      </w:pPr>
      <w:rPr>
        <w:rFonts w:ascii="Symbol" w:hAnsi="Symbol" w:cs="Symbol"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7" w:before="0" w:after="5"/>
      <w:ind w:left="10" w:hanging="10"/>
      <w:jc w:val="both"/>
    </w:pPr>
    <w:rPr>
      <w:rFonts w:ascii="Arial" w:hAnsi="Arial" w:eastAsia="Arial" w:cs="Arial"/>
      <w:color w:val="000000"/>
      <w:kern w:val="0"/>
      <w:sz w:val="20"/>
      <w:szCs w:val="22"/>
      <w:lang w:val="es-ES" w:eastAsia="es-ES" w:bidi="ar-SA"/>
    </w:rPr>
  </w:style>
  <w:style w:type="paragraph" w:styleId="Ttulo1">
    <w:name w:val="Heading 1"/>
    <w:next w:val="Normal"/>
    <w:link w:val="Ttulo1Car"/>
    <w:unhideWhenUsed/>
    <w:qFormat/>
    <w:pPr>
      <w:keepNext w:val="true"/>
      <w:keepLines/>
      <w:widowControl/>
      <w:suppressAutoHyphens w:val="true"/>
      <w:bidi w:val="0"/>
      <w:spacing w:lineRule="auto" w:line="259" w:before="0" w:after="0"/>
      <w:ind w:left="1380" w:hanging="10"/>
      <w:jc w:val="left"/>
      <w:outlineLvl w:val="0"/>
    </w:pPr>
    <w:rPr>
      <w:rFonts w:ascii="Arial" w:hAnsi="Arial" w:eastAsia="Arial" w:cs="Arial"/>
      <w:b/>
      <w:color w:val="000000"/>
      <w:kern w:val="0"/>
      <w:sz w:val="24"/>
      <w:szCs w:val="22"/>
      <w:lang w:val="es-ES" w:eastAsia="es-ES" w:bidi="ar-SA"/>
    </w:rPr>
  </w:style>
  <w:style w:type="paragraph" w:styleId="Ttulo2">
    <w:name w:val="Heading 2"/>
    <w:basedOn w:val="Normal"/>
    <w:next w:val="Normal"/>
    <w:link w:val="Ttulo2Car"/>
    <w:qFormat/>
    <w:rsid w:val="007b06ef"/>
    <w:pPr>
      <w:keepNext w:val="true"/>
      <w:tabs>
        <w:tab w:val="clear" w:pos="708"/>
        <w:tab w:val="left" w:pos="7938" w:leader="none"/>
        <w:tab w:val="left" w:pos="10490" w:leader="none"/>
        <w:tab w:val="left" w:pos="13183" w:leader="none"/>
      </w:tabs>
      <w:spacing w:lineRule="auto" w:line="240" w:before="0" w:after="0"/>
      <w:ind w:left="0" w:hanging="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val="true"/>
      <w:spacing w:lineRule="auto" w:line="240" w:before="0" w:after="0"/>
      <w:ind w:left="0" w:right="37" w:hanging="0"/>
      <w:jc w:val="center"/>
      <w:outlineLvl w:val="3"/>
    </w:pPr>
    <w:rPr>
      <w:rFonts w:ascii="Tahoma" w:hAnsi="Tahoma" w:eastAsia="Times" w:cs="Times New Roman"/>
      <w:b/>
      <w:caps/>
      <w:color w:val="auto"/>
      <w:sz w:val="22"/>
      <w:szCs w:val="20"/>
      <w:lang w:val="es-ES_tradnl"/>
    </w:rPr>
  </w:style>
  <w:style w:type="paragraph" w:styleId="Ttulo7">
    <w:name w:val="Heading 7"/>
    <w:basedOn w:val="Normal"/>
    <w:next w:val="Normal"/>
    <w:link w:val="Ttulo7Car"/>
    <w:qFormat/>
    <w:rsid w:val="007b06ef"/>
    <w:pPr>
      <w:spacing w:lineRule="auto" w:line="240" w:before="240" w:after="60"/>
      <w:ind w:left="0" w:hanging="0"/>
      <w:jc w:val="left"/>
      <w:outlineLvl w:val="6"/>
    </w:pPr>
    <w:rPr>
      <w:rFonts w:ascii="Times New Roman" w:hAnsi="Times New Roman" w:eastAsia="Times New Roman" w:cs="Times New Roman"/>
      <w:color w:val="auto"/>
      <w:sz w:val="24"/>
      <w:szCs w:val="24"/>
    </w:rPr>
  </w:style>
  <w:style w:type="character" w:styleId="DefaultParagraphFont" w:default="1">
    <w:name w:val="Default Paragraph Font"/>
    <w:uiPriority w:val="1"/>
    <w:semiHidden/>
    <w:unhideWhenUsed/>
    <w:qFormat/>
    <w:rPr/>
  </w:style>
  <w:style w:type="character" w:styleId="Ttulo1Car" w:customStyle="1">
    <w:name w:val="Título 1 Car"/>
    <w:qFormat/>
    <w:rPr>
      <w:rFonts w:ascii="Arial" w:hAnsi="Arial" w:eastAsia="Arial" w:cs="Arial"/>
      <w:b/>
      <w:color w:val="000000"/>
      <w:sz w:val="24"/>
    </w:rPr>
  </w:style>
  <w:style w:type="character" w:styleId="TextodegloboCar" w:customStyle="1">
    <w:name w:val="Texto de globo Car"/>
    <w:basedOn w:val="DefaultParagraphFont"/>
    <w:link w:val="BalloonText"/>
    <w:qFormat/>
    <w:rsid w:val="00b712cb"/>
    <w:rPr>
      <w:rFonts w:ascii="Segoe UI" w:hAnsi="Segoe UI" w:eastAsia="Arial" w:cs="Segoe UI"/>
      <w:color w:val="000000"/>
      <w:sz w:val="18"/>
      <w:szCs w:val="18"/>
    </w:rPr>
  </w:style>
  <w:style w:type="character" w:styleId="PiedepginaCar" w:customStyle="1">
    <w:name w:val="Pie de página Car"/>
    <w:basedOn w:val="DefaultParagraphFont"/>
    <w:qFormat/>
    <w:rsid w:val="00f21326"/>
    <w:rPr>
      <w:rFonts w:ascii="Arial" w:hAnsi="Arial" w:eastAsia="Arial" w:cs="Arial"/>
      <w:color w:val="000000"/>
      <w:sz w:val="20"/>
    </w:rPr>
  </w:style>
  <w:style w:type="character" w:styleId="EncabezadoCar" w:customStyle="1">
    <w:name w:val="Encabezado Car"/>
    <w:basedOn w:val="DefaultParagraphFont"/>
    <w:uiPriority w:val="99"/>
    <w:qFormat/>
    <w:rsid w:val="00f06736"/>
    <w:rPr>
      <w:rFonts w:ascii="Times New Roman" w:hAnsi="Times New Roman" w:eastAsia="Times New Roman" w:cs="Times New Roman"/>
      <w:sz w:val="24"/>
      <w:szCs w:val="24"/>
      <w:lang w:val="es-MX" w:eastAsia="es-MX"/>
    </w:rPr>
  </w:style>
  <w:style w:type="character" w:styleId="Ttulo2Car" w:customStyle="1">
    <w:name w:val="Título 2 Car"/>
    <w:basedOn w:val="DefaultParagraphFont"/>
    <w:qFormat/>
    <w:rsid w:val="007b06ef"/>
    <w:rPr>
      <w:rFonts w:ascii="Arial" w:hAnsi="Arial" w:eastAsia="Times New Roman" w:cs="Times New Roman"/>
      <w:b/>
      <w:sz w:val="20"/>
      <w:szCs w:val="20"/>
      <w:lang w:val="es-ES_tradnl"/>
    </w:rPr>
  </w:style>
  <w:style w:type="character" w:styleId="Ttulo4Car" w:customStyle="1">
    <w:name w:val="Título 4 Car"/>
    <w:basedOn w:val="DefaultParagraphFont"/>
    <w:qFormat/>
    <w:rsid w:val="007b06ef"/>
    <w:rPr>
      <w:rFonts w:ascii="Tahoma" w:hAnsi="Tahoma" w:eastAsia="Times" w:cs="Times New Roman"/>
      <w:b/>
      <w:caps/>
      <w:szCs w:val="20"/>
      <w:lang w:val="es-ES_tradnl"/>
    </w:rPr>
  </w:style>
  <w:style w:type="character" w:styleId="Ttulo7Car" w:customStyle="1">
    <w:name w:val="Título 7 Car"/>
    <w:basedOn w:val="DefaultParagraphFont"/>
    <w:qFormat/>
    <w:rsid w:val="007b06ef"/>
    <w:rPr>
      <w:rFonts w:ascii="Times New Roman" w:hAnsi="Times New Roman" w:eastAsia="Times New Roman" w:cs="Times New Roman"/>
      <w:sz w:val="24"/>
      <w:szCs w:val="24"/>
    </w:rPr>
  </w:style>
  <w:style w:type="character" w:styleId="TextoindependienteCar" w:customStyle="1">
    <w:name w:val="Texto independiente Car"/>
    <w:basedOn w:val="DefaultParagraphFont"/>
    <w:qFormat/>
    <w:rsid w:val="007b06ef"/>
    <w:rPr>
      <w:rFonts w:ascii="Tahoma" w:hAnsi="Tahoma" w:eastAsia="Times" w:cs="Times New Roman"/>
      <w:szCs w:val="20"/>
      <w:lang w:val="es-ES_tradnl"/>
    </w:rPr>
  </w:style>
  <w:style w:type="character" w:styleId="Textoindependiente2Car" w:customStyle="1">
    <w:name w:val="Texto independiente 2 Car"/>
    <w:basedOn w:val="DefaultParagraphFont"/>
    <w:link w:val="BodyText2"/>
    <w:qFormat/>
    <w:rsid w:val="007b06ef"/>
    <w:rPr>
      <w:rFonts w:ascii="Tahoma" w:hAnsi="Tahoma" w:eastAsia="Times New Roman" w:cs="Times New Roman"/>
      <w:b/>
      <w:sz w:val="20"/>
      <w:szCs w:val="20"/>
      <w:lang w:val="es-ES_tradnl"/>
    </w:rPr>
  </w:style>
  <w:style w:type="character" w:styleId="SangradetextonormalCar" w:customStyle="1">
    <w:name w:val="Sangría de texto normal Car"/>
    <w:basedOn w:val="DefaultParagraphFont"/>
    <w:qFormat/>
    <w:rsid w:val="007b06ef"/>
    <w:rPr>
      <w:rFonts w:ascii="Tahoma" w:hAnsi="Tahoma" w:eastAsia="Times New Roman" w:cs="Times New Roman"/>
      <w:b/>
      <w:sz w:val="20"/>
      <w:szCs w:val="20"/>
      <w:lang w:val="es-ES_tradnl"/>
    </w:rPr>
  </w:style>
  <w:style w:type="character" w:styleId="Sangra2detindependienteCar" w:customStyle="1">
    <w:name w:val="Sangría 2 de t. independiente Car"/>
    <w:basedOn w:val="DefaultParagraphFont"/>
    <w:link w:val="BodyTextIndent2"/>
    <w:qFormat/>
    <w:rsid w:val="007b06ef"/>
    <w:rPr>
      <w:rFonts w:ascii="Tahoma" w:hAnsi="Tahoma" w:eastAsia="Times New Roman" w:cs="Times New Roman"/>
      <w:sz w:val="20"/>
      <w:szCs w:val="20"/>
      <w:lang w:val="es-ES_tradnl"/>
    </w:rPr>
  </w:style>
  <w:style w:type="character" w:styleId="Pagenumber">
    <w:name w:val="page number"/>
    <w:basedOn w:val="DefaultParagraphFont"/>
    <w:qFormat/>
    <w:rsid w:val="007b06ef"/>
    <w:rPr/>
  </w:style>
  <w:style w:type="character" w:styleId="EnlacedeInternet">
    <w:name w:val="Hyperlink"/>
    <w:rsid w:val="007b06ef"/>
    <w:rPr>
      <w:color w:val="0000FF"/>
      <w:u w:val="single"/>
    </w:rPr>
  </w:style>
  <w:style w:type="character" w:styleId="EnlacedeInternetvisitado">
    <w:name w:val="FollowedHyperlink"/>
    <w:rsid w:val="007b06ef"/>
    <w:rPr>
      <w:color w:val="800080"/>
      <w:u w:val="single"/>
    </w:rPr>
  </w:style>
  <w:style w:type="character" w:styleId="Mencinsinresolver1" w:customStyle="1">
    <w:name w:val="Mención sin resolver1"/>
    <w:basedOn w:val="DefaultParagraphFont"/>
    <w:uiPriority w:val="99"/>
    <w:semiHidden/>
    <w:unhideWhenUsed/>
    <w:qFormat/>
    <w:rsid w:val="00a357ea"/>
    <w:rPr>
      <w:color w:val="605E5C"/>
      <w:shd w:fill="E1DFDD" w:val="clear"/>
    </w:rPr>
  </w:style>
  <w:style w:type="character" w:styleId="Vietas">
    <w:name w:val="Viñetas"/>
    <w:qFormat/>
    <w:rPr>
      <w:rFonts w:ascii="OpenSymbol" w:hAnsi="OpenSymbol" w:eastAsia="OpenSymbol" w:cs="OpenSymbol"/>
    </w:rPr>
  </w:style>
  <w:style w:type="character" w:styleId="Fontstyle01">
    <w:name w:val="fontstyle01"/>
    <w:basedOn w:val="DefaultParagraphFont"/>
    <w:qFormat/>
    <w:rPr>
      <w:rFonts w:ascii="SymbolMT" w:hAnsi="SymbolMT"/>
      <w:b w:val="false"/>
      <w:bCs w:val="false"/>
      <w:i w:val="false"/>
      <w:iCs w:val="false"/>
      <w:color w:val="000000"/>
      <w:sz w:val="24"/>
      <w:szCs w:val="24"/>
    </w:rPr>
  </w:style>
  <w:style w:type="paragraph" w:styleId="Ttulo">
    <w:name w:val="Título"/>
    <w:basedOn w:val="Normal"/>
    <w:next w:val="Cuerpodetexto"/>
    <w:qFormat/>
    <w:pPr>
      <w:keepNext w:val="true"/>
      <w:spacing w:before="240" w:after="120"/>
    </w:pPr>
    <w:rPr>
      <w:rFonts w:ascii="Arimo" w:hAnsi="Arimo" w:eastAsia="WenQuanYi Micro Hei" w:cs="FreeSans"/>
      <w:sz w:val="28"/>
      <w:szCs w:val="28"/>
    </w:rPr>
  </w:style>
  <w:style w:type="paragraph" w:styleId="Cuerpodetexto">
    <w:name w:val="Body Text"/>
    <w:basedOn w:val="Normal"/>
    <w:link w:val="TextoindependienteCar"/>
    <w:rsid w:val="007b06ef"/>
    <w:pPr>
      <w:tabs>
        <w:tab w:val="clear" w:pos="708"/>
        <w:tab w:val="left" w:pos="9923" w:leader="none"/>
        <w:tab w:val="left" w:pos="12758" w:leader="none"/>
      </w:tabs>
      <w:spacing w:lineRule="auto" w:line="240" w:before="0" w:after="0"/>
      <w:ind w:left="0" w:hanging="0"/>
    </w:pPr>
    <w:rPr>
      <w:rFonts w:ascii="Tahoma" w:hAnsi="Tahoma" w:eastAsia="Times" w:cs="Times New Roman"/>
      <w:color w:val="auto"/>
      <w:sz w:val="22"/>
      <w:szCs w:val="20"/>
      <w:lang w:val="es-ES_tradnl"/>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BalloonText">
    <w:name w:val="Balloon Text"/>
    <w:basedOn w:val="Normal"/>
    <w:link w:val="TextodegloboCar"/>
    <w:unhideWhenUsed/>
    <w:qFormat/>
    <w:rsid w:val="00b712cb"/>
    <w:pPr>
      <w:spacing w:lineRule="auto" w:line="240" w:before="0" w:after="0"/>
    </w:pPr>
    <w:rPr>
      <w:rFonts w:ascii="Segoe UI" w:hAnsi="Segoe UI" w:cs="Segoe UI"/>
      <w:sz w:val="18"/>
      <w:szCs w:val="18"/>
    </w:rPr>
  </w:style>
  <w:style w:type="paragraph" w:styleId="Cabeceraypie">
    <w:name w:val="Cabecera y pie"/>
    <w:basedOn w:val="Normal"/>
    <w:qFormat/>
    <w:pPr/>
    <w:rPr/>
  </w:style>
  <w:style w:type="paragraph" w:styleId="Piedepgina">
    <w:name w:val="Footer"/>
    <w:basedOn w:val="Normal"/>
    <w:link w:val="PiedepginaCar"/>
    <w:unhideWhenUsed/>
    <w:rsid w:val="00f21326"/>
    <w:pPr>
      <w:tabs>
        <w:tab w:val="clear" w:pos="708"/>
        <w:tab w:val="center" w:pos="4419" w:leader="none"/>
        <w:tab w:val="right" w:pos="8838" w:leader="none"/>
      </w:tabs>
      <w:spacing w:lineRule="auto" w:line="240" w:before="0" w:after="0"/>
    </w:pPr>
    <w:rPr/>
  </w:style>
  <w:style w:type="paragraph" w:styleId="ListParagraph">
    <w:name w:val="List Paragraph"/>
    <w:basedOn w:val="Normal"/>
    <w:uiPriority w:val="34"/>
    <w:qFormat/>
    <w:rsid w:val="00192bf6"/>
    <w:pPr>
      <w:spacing w:before="0" w:after="5"/>
      <w:ind w:left="720" w:hanging="10"/>
      <w:contextualSpacing/>
    </w:pPr>
    <w:rPr/>
  </w:style>
  <w:style w:type="paragraph" w:styleId="Cabecera">
    <w:name w:val="Header"/>
    <w:basedOn w:val="Normal"/>
    <w:link w:val="EncabezadoCar"/>
    <w:uiPriority w:val="99"/>
    <w:unhideWhenUsed/>
    <w:rsid w:val="00f06736"/>
    <w:pPr>
      <w:tabs>
        <w:tab w:val="clear" w:pos="708"/>
        <w:tab w:val="center" w:pos="4419" w:leader="none"/>
        <w:tab w:val="right" w:pos="8838" w:leader="none"/>
      </w:tabs>
      <w:spacing w:lineRule="auto" w:line="240" w:before="0" w:after="0"/>
      <w:ind w:left="0" w:hanging="0"/>
      <w:jc w:val="left"/>
    </w:pPr>
    <w:rPr>
      <w:rFonts w:ascii="Times New Roman" w:hAnsi="Times New Roman" w:eastAsia="Times New Roman" w:cs="Times New Roman"/>
      <w:color w:val="auto"/>
      <w:sz w:val="24"/>
      <w:szCs w:val="24"/>
      <w:lang w:val="es-MX" w:eastAsia="es-MX"/>
    </w:rPr>
  </w:style>
  <w:style w:type="paragraph" w:styleId="NoSpacing">
    <w:name w:val="No Spacing"/>
    <w:uiPriority w:val="1"/>
    <w:qFormat/>
    <w:rsid w:val="004825d0"/>
    <w:pPr>
      <w:widowControl/>
      <w:suppressAutoHyphens w:val="true"/>
      <w:bidi w:val="0"/>
      <w:spacing w:lineRule="auto" w:line="240" w:before="0" w:after="0"/>
      <w:ind w:left="10" w:hanging="10"/>
      <w:jc w:val="both"/>
    </w:pPr>
    <w:rPr>
      <w:rFonts w:ascii="Arial" w:hAnsi="Arial" w:eastAsia="Arial" w:cs="Arial"/>
      <w:color w:val="000000"/>
      <w:kern w:val="0"/>
      <w:sz w:val="20"/>
      <w:szCs w:val="22"/>
      <w:lang w:val="es-ES" w:eastAsia="es-ES" w:bidi="ar-SA"/>
    </w:rPr>
  </w:style>
  <w:style w:type="paragraph" w:styleId="Default" w:customStyle="1">
    <w:name w:val="Default"/>
    <w:qFormat/>
    <w:rsid w:val="00666e78"/>
    <w:pPr>
      <w:widowControl/>
      <w:suppressAutoHyphens w:val="true"/>
      <w:bidi w:val="0"/>
      <w:spacing w:lineRule="auto" w:line="240" w:before="0" w:after="0"/>
      <w:jc w:val="left"/>
    </w:pPr>
    <w:rPr>
      <w:rFonts w:ascii="Arial" w:hAnsi="Arial" w:eastAsia="Times New Roman" w:cs="Arial"/>
      <w:color w:val="000000"/>
      <w:kern w:val="0"/>
      <w:sz w:val="24"/>
      <w:szCs w:val="24"/>
      <w:lang w:val="es-MX" w:eastAsia="es-MX" w:bidi="ar-SA"/>
    </w:rPr>
  </w:style>
  <w:style w:type="paragraph" w:styleId="BodyText2">
    <w:name w:val="Body Text 2"/>
    <w:basedOn w:val="Normal"/>
    <w:link w:val="Textoindependiente2Car"/>
    <w:qFormat/>
    <w:rsid w:val="007b06ef"/>
    <w:pPr>
      <w:spacing w:lineRule="auto" w:line="240" w:before="0" w:after="0"/>
      <w:ind w:left="0" w:hanging="0"/>
      <w:jc w:val="left"/>
    </w:pPr>
    <w:rPr>
      <w:rFonts w:ascii="Tahoma" w:hAnsi="Tahoma" w:eastAsia="Times New Roman" w:cs="Times New Roman"/>
      <w:b/>
      <w:color w:val="auto"/>
      <w:szCs w:val="20"/>
      <w:lang w:val="es-ES_tradnl"/>
    </w:rPr>
  </w:style>
  <w:style w:type="paragraph" w:styleId="Cuerpodetextoconsangra">
    <w:name w:val="Body Text Indent"/>
    <w:basedOn w:val="Normal"/>
    <w:link w:val="SangradetextonormalCar"/>
    <w:rsid w:val="007b06ef"/>
    <w:pPr>
      <w:spacing w:lineRule="auto" w:line="240" w:before="0" w:after="0"/>
      <w:ind w:left="284" w:hanging="284"/>
      <w:jc w:val="left"/>
    </w:pPr>
    <w:rPr>
      <w:rFonts w:ascii="Tahoma" w:hAnsi="Tahoma" w:eastAsia="Times New Roman" w:cs="Times New Roman"/>
      <w:b/>
      <w:color w:val="auto"/>
      <w:szCs w:val="20"/>
      <w:lang w:val="es-ES_tradnl"/>
    </w:rPr>
  </w:style>
  <w:style w:type="paragraph" w:styleId="BodyTextIndent2">
    <w:name w:val="Body Text Indent 2"/>
    <w:basedOn w:val="Normal"/>
    <w:link w:val="Sangra2detindependienteCar"/>
    <w:qFormat/>
    <w:rsid w:val="007b06ef"/>
    <w:pPr>
      <w:spacing w:lineRule="auto" w:line="240" w:before="0" w:after="0"/>
      <w:ind w:left="379" w:hanging="0"/>
      <w:jc w:val="left"/>
    </w:pPr>
    <w:rPr>
      <w:rFonts w:ascii="Tahoma" w:hAnsi="Tahoma" w:eastAsia="Times New Roman" w:cs="Times New Roman"/>
      <w:color w:val="auto"/>
      <w:szCs w:val="20"/>
      <w:lang w:val="es-ES_tradnl"/>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5d24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lfinanciero.com.mx/tech" TargetMode="External"/><Relationship Id="rId3" Type="http://schemas.openxmlformats.org/officeDocument/2006/relationships/hyperlink" Target="https://ssm.com/abstract=3547103" TargetMode="External"/><Relationship Id="rId4" Type="http://schemas.openxmlformats.org/officeDocument/2006/relationships/hyperlink" Target="https://expansion.mx/empresas/2018/10/23/axa-sufre-un-ciberataque-en-el-spei" TargetMode="External"/><Relationship Id="rId5" Type="http://schemas.openxmlformats.org/officeDocument/2006/relationships/hyperlink" Target="https://www.linkedin.com/pulse/gesti&#243;n-de-la-ciberseguridadseg&#250;n-el-isoiec-gianncarlo-g&#243;mezmorales" TargetMode="External"/><Relationship Id="rId6" Type="http://schemas.openxmlformats.org/officeDocument/2006/relationships/hyperlink" Target="https://dspace.mit.edu/handle/1721.1/111232" TargetMode="External"/><Relationship Id="rId7" Type="http://schemas.openxmlformats.org/officeDocument/2006/relationships/hyperlink" Target="https://www.dof.gob.mx/nota_detalle.php?codigo=5388688&amp;fecha=14/04/2015" TargetMode="External"/><Relationship Id="rId8" Type="http://schemas.openxmlformats.org/officeDocument/2006/relationships/hyperlink" Target="https://www.europeanbusinessreview.com/the-cybersecurity-challenge-in-a-highdigital-density-world/" TargetMode="External"/><Relationship Id="rId9" Type="http://schemas.openxmlformats.org/officeDocument/2006/relationships/hyperlink" Target="https://elfinanciero.com.mx/economia/5-entidades-fueron-afectadas-porciberataque-banxico"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04960-6E59-454C-9C46-5EDEB56E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Application>LibreOffice/7.4.7.2$Linux_X86_64 LibreOffice_project/40$Build-2</Application>
  <AppVersion>15.0000</AppVersion>
  <Pages>23</Pages>
  <Words>6353</Words>
  <Characters>36509</Characters>
  <CharactersWithSpaces>43152</CharactersWithSpaces>
  <Paragraphs>698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2025-01-27T17:34:00Z</dcterms:created>
  <dc:creator>Carmen</dc:creator>
  <dc:description/>
  <dc:language>es-MX</dc:language>
  <cp:lastModifiedBy/>
  <cp:lastPrinted>2022-01-10T20:30:00Z</cp:lastPrinted>
  <dcterms:modified xsi:type="dcterms:W3CDTF">2025-08-22T20:43:25Z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