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9A955">
      <w:pPr>
        <w:pStyle w:val="2"/>
        <w:keepNext w:val="0"/>
        <w:keepLines w:val="0"/>
        <w:widowControl/>
        <w:numPr>
          <w:numId w:val="0"/>
        </w:numPr>
        <w:suppressLineNumbers w:val="0"/>
        <w:ind w:leftChars="0"/>
        <w:jc w:val="both"/>
        <w:outlineLvl w:val="1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 ⚠️ Aclaración Fundamental</w:t>
      </w:r>
    </w:p>
    <w:p w14:paraId="356835F7">
      <w:pPr>
        <w:pStyle w:val="8"/>
        <w:keepNext w:val="0"/>
        <w:keepLines w:val="0"/>
        <w:widowControl/>
        <w:numPr>
          <w:numId w:val="0"/>
        </w:numPr>
        <w:suppressLineNumbers w:val="0"/>
        <w:ind w:leftChars="0" w:right="0" w:right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Este proyecto se considera el examen final de las Unidades 4 y 5 y equivale al </w:t>
      </w:r>
      <w:r>
        <w:rPr>
          <w:rFonts w:hint="default" w:ascii="Arial" w:hAnsi="Arial" w:cs="Arial"/>
          <w:b/>
          <w:bCs/>
        </w:rPr>
        <w:t>100% de la calificación</w:t>
      </w:r>
      <w:r>
        <w:rPr>
          <w:rFonts w:hint="default" w:ascii="Arial" w:hAnsi="Arial" w:cs="Arial"/>
        </w:rPr>
        <w:t xml:space="preserve"> de ambas. El rigor en el cumplimiento de la estructura, el detalle técnico y la integración con las unidades previas es obligatorio. </w:t>
      </w:r>
      <w:r>
        <w:rPr>
          <w:rFonts w:hint="default" w:ascii="Arial" w:hAnsi="Arial" w:cs="Arial"/>
          <w:b/>
          <w:bCs/>
        </w:rPr>
        <w:t>El incumplimiento de la estructura o los requisitos mínimos resultará en una penalización grave.</w:t>
      </w:r>
    </w:p>
    <w:p w14:paraId="018AAA7E">
      <w:pPr>
        <w:pStyle w:val="3"/>
        <w:keepNext w:val="0"/>
        <w:keepLines w:val="0"/>
        <w:widowControl/>
        <w:numPr>
          <w:numId w:val="0"/>
        </w:numPr>
        <w:suppressLineNumbers w:val="0"/>
        <w:ind w:leftChars="0"/>
        <w:jc w:val="both"/>
        <w:outlineLvl w:val="2"/>
        <w:rPr>
          <w:rFonts w:hint="default" w:ascii="Arial" w:hAnsi="Arial" w:cs="Arial"/>
        </w:rPr>
      </w:pPr>
      <w:r>
        <w:rPr>
          <w:rFonts w:hint="default" w:ascii="Arial" w:hAnsi="Arial" w:cs="Arial"/>
          <w:lang w:val="es-MX"/>
        </w:rPr>
        <w:t>I.</w:t>
      </w:r>
      <w:r>
        <w:rPr>
          <w:rFonts w:hint="default" w:ascii="Arial" w:hAnsi="Arial" w:cs="Arial"/>
        </w:rPr>
        <w:t xml:space="preserve"> Caso de Estudio Único</w:t>
      </w:r>
    </w:p>
    <w:p w14:paraId="67121689">
      <w:pPr>
        <w:pStyle w:val="8"/>
        <w:keepNext w:val="0"/>
        <w:keepLines w:val="0"/>
        <w:widowControl/>
        <w:numPr>
          <w:numId w:val="0"/>
        </w:numPr>
        <w:suppressLineNumbers w:val="0"/>
        <w:ind w:leftChars="0" w:right="0" w:right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Ambos entregables (U4 y U5) deben basarse </w:t>
      </w:r>
      <w:r>
        <w:rPr>
          <w:rFonts w:hint="default" w:ascii="Arial" w:hAnsi="Arial" w:cs="Arial"/>
          <w:b/>
          <w:bCs/>
        </w:rPr>
        <w:t>EXCLUSIVAMENTE</w:t>
      </w:r>
      <w:r>
        <w:rPr>
          <w:rFonts w:hint="default" w:ascii="Arial" w:hAnsi="Arial" w:cs="Arial"/>
        </w:rPr>
        <w:t xml:space="preserve"> en el </w:t>
      </w:r>
      <w:r>
        <w:rPr>
          <w:rFonts w:hint="default" w:ascii="Arial" w:hAnsi="Arial" w:cs="Arial"/>
          <w:b/>
          <w:bCs/>
        </w:rPr>
        <w:t>mismo sistema o proyecto</w:t>
      </w:r>
      <w:r>
        <w:rPr>
          <w:rFonts w:hint="default" w:ascii="Arial" w:hAnsi="Arial" w:cs="Arial"/>
        </w:rPr>
        <w:t xml:space="preserve"> cuyos </w:t>
      </w:r>
      <w:r>
        <w:rPr>
          <w:rFonts w:hint="default" w:ascii="Arial" w:hAnsi="Arial" w:cs="Arial"/>
          <w:b/>
          <w:bCs/>
        </w:rPr>
        <w:t>Requisitos del Sistema</w:t>
      </w:r>
      <w:r>
        <w:rPr>
          <w:rFonts w:hint="default" w:ascii="Arial" w:hAnsi="Arial" w:cs="Arial"/>
        </w:rPr>
        <w:t xml:space="preserve"> fueron definidos en la Unidad 3. Esto asegura la trazabilidad y la integración del conocimiento.</w:t>
      </w:r>
    </w:p>
    <w:p w14:paraId="3D322AC6">
      <w:pPr>
        <w:pStyle w:val="2"/>
        <w:keepNext w:val="0"/>
        <w:keepLines w:val="0"/>
        <w:widowControl/>
        <w:numPr>
          <w:numId w:val="0"/>
        </w:numPr>
        <w:suppressLineNumbers w:val="0"/>
        <w:ind w:leftChars="0"/>
        <w:jc w:val="both"/>
        <w:outlineLvl w:val="1"/>
        <w:rPr>
          <w:rFonts w:hint="default" w:ascii="Arial" w:hAnsi="Arial" w:cs="Arial"/>
        </w:rPr>
      </w:pPr>
      <w:r>
        <w:rPr>
          <w:rFonts w:hint="default" w:ascii="Arial" w:hAnsi="Arial" w:cs="Arial"/>
        </w:rPr>
        <w:t>ENTREGA 1: Modelo de Análisis Riguroso (Unidad 4)</w:t>
      </w:r>
    </w:p>
    <w:p w14:paraId="56D32EBC">
      <w:pPr>
        <w:pStyle w:val="8"/>
        <w:keepNext w:val="0"/>
        <w:keepLines w:val="0"/>
        <w:widowControl/>
        <w:numPr>
          <w:numId w:val="0"/>
        </w:numPr>
        <w:suppressLineNumbers w:val="0"/>
        <w:ind w:leftChars="0" w:right="0" w:right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Peso en la Evaluación Total:</w:t>
      </w:r>
      <w:r>
        <w:rPr>
          <w:rFonts w:hint="default" w:ascii="Arial" w:hAnsi="Arial" w:cs="Arial"/>
        </w:rPr>
        <w:t xml:space="preserve"> </w:t>
      </w:r>
      <w:r>
        <w:rPr>
          <w:rFonts w:hint="default" w:ascii="Arial" w:hAnsi="Arial" w:cs="Arial"/>
          <w:lang w:val="es-MX"/>
        </w:rPr>
        <w:t>100</w:t>
      </w:r>
      <w:r>
        <w:rPr>
          <w:rFonts w:hint="default" w:ascii="Arial" w:hAnsi="Arial" w:cs="Arial"/>
        </w:rPr>
        <w:t>%</w:t>
      </w:r>
    </w:p>
    <w:p w14:paraId="337845DF">
      <w:pPr>
        <w:pStyle w:val="3"/>
        <w:keepNext w:val="0"/>
        <w:keepLines w:val="0"/>
        <w:widowControl/>
        <w:numPr>
          <w:numId w:val="0"/>
        </w:numPr>
        <w:suppressLineNumbers w:val="0"/>
        <w:ind w:leftChars="0"/>
        <w:jc w:val="both"/>
        <w:outlineLvl w:val="2"/>
        <w:rPr>
          <w:rFonts w:hint="default" w:ascii="Arial" w:hAnsi="Arial" w:cs="Arial"/>
        </w:rPr>
      </w:pPr>
      <w:r>
        <w:rPr>
          <w:rFonts w:hint="default" w:ascii="Arial" w:hAnsi="Arial" w:cs="Arial"/>
        </w:rPr>
        <w:t>Estructura Documental Obligatoria (Unidad 4)</w:t>
      </w:r>
    </w:p>
    <w:p w14:paraId="392AE106">
      <w:pPr>
        <w:pStyle w:val="8"/>
        <w:keepNext w:val="0"/>
        <w:keepLines w:val="0"/>
        <w:widowControl/>
        <w:numPr>
          <w:numId w:val="0"/>
        </w:numPr>
        <w:suppressLineNumbers w:val="0"/>
        <w:ind w:leftChars="0" w:right="0" w:right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El documento debe seguir estrictamente la siguiente estructura profesional:</w:t>
      </w:r>
    </w:p>
    <w:p w14:paraId="58F32C5A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Portada Formal:</w:t>
      </w:r>
      <w:r>
        <w:rPr>
          <w:rFonts w:hint="default" w:ascii="Arial" w:hAnsi="Arial" w:cs="Arial"/>
        </w:rPr>
        <w:t xml:space="preserve"> (Título del proyecto, Asignatura, Nombre del estudiante, Fecha).</w:t>
      </w:r>
    </w:p>
    <w:p w14:paraId="55C087C3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Índice de Contenido Detallado:</w:t>
      </w:r>
      <w:r>
        <w:rPr>
          <w:rFonts w:hint="default" w:ascii="Arial" w:hAnsi="Arial" w:cs="Arial"/>
        </w:rPr>
        <w:t xml:space="preserve"> (Con paginación precisa de todas las secciones y subsecciones).</w:t>
      </w:r>
    </w:p>
    <w:p w14:paraId="113848BE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Introducción (Mínimo 1 cuartilla):</w:t>
      </w:r>
      <w:r>
        <w:rPr>
          <w:rFonts w:hint="default" w:ascii="Arial" w:hAnsi="Arial" w:cs="Arial"/>
        </w:rPr>
        <w:t xml:space="preserve"> Contextualización del proyecto, importancia del </w:t>
      </w:r>
      <w:r>
        <w:rPr>
          <w:rFonts w:hint="default" w:ascii="Arial" w:hAnsi="Arial" w:cs="Arial"/>
          <w:b/>
          <w:bCs/>
        </w:rPr>
        <w:t>Modelo de Análisis</w:t>
      </w:r>
      <w:r>
        <w:rPr>
          <w:rFonts w:hint="default" w:ascii="Arial" w:hAnsi="Arial" w:cs="Arial"/>
        </w:rPr>
        <w:t xml:space="preserve"> en el ciclo de vida, y objetivo específico del documento (transformar requisitos en modelos de diseño).</w:t>
      </w:r>
    </w:p>
    <w:p w14:paraId="6E723933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Desarrollo del Modelo de Análisis (Secciones 4.1 a 4.4):</w:t>
      </w:r>
    </w:p>
    <w:p w14:paraId="7F6E5D07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Conclusiones (Mínimo 1/2 cuartilla):</w:t>
      </w:r>
      <w:r>
        <w:rPr>
          <w:rFonts w:hint="default" w:ascii="Arial" w:hAnsi="Arial" w:cs="Arial"/>
        </w:rPr>
        <w:t xml:space="preserve"> Resumen de los hallazgos principales y la dificultad/facilidad de pasar de requisitos a modelos.</w:t>
      </w:r>
    </w:p>
    <w:p w14:paraId="0F6AE8AD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Referencias Bibliográficas:</w:t>
      </w:r>
      <w:r>
        <w:rPr>
          <w:rFonts w:hint="default" w:ascii="Arial" w:hAnsi="Arial" w:cs="Arial"/>
        </w:rPr>
        <w:t xml:space="preserve"> (Mínimo 5 fuentes académicas/libros de Ingeniería de Software, formato APA).</w:t>
      </w:r>
    </w:p>
    <w:p w14:paraId="161123C1">
      <w:pPr>
        <w:pStyle w:val="3"/>
        <w:keepNext w:val="0"/>
        <w:keepLines w:val="0"/>
        <w:widowControl/>
        <w:numPr>
          <w:numId w:val="0"/>
        </w:numPr>
        <w:suppressLineNumbers w:val="0"/>
        <w:ind w:leftChars="0"/>
        <w:jc w:val="both"/>
        <w:outlineLvl w:val="2"/>
        <w:rPr>
          <w:rFonts w:hint="default" w:ascii="Arial" w:hAnsi="Arial" w:cs="Arial"/>
        </w:rPr>
      </w:pPr>
      <w:r>
        <w:rPr>
          <w:rFonts w:hint="default" w:ascii="Arial" w:hAnsi="Arial" w:cs="Arial"/>
        </w:rPr>
        <w:t>II. 🛠️ Contenido Mínimo y Estricto (Unidad 4)</w:t>
      </w:r>
    </w:p>
    <w:tbl>
      <w:tblPr>
        <w:tblW w:w="0" w:type="auto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39"/>
        <w:gridCol w:w="6197"/>
      </w:tblGrid>
      <w:tr w14:paraId="5B18E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top w:val="single" w:color="C0504D" w:sz="8" w:space="0"/>
              <w:left w:val="single" w:color="C0504D" w:sz="8" w:space="0"/>
              <w:bottom w:val="single" w:color="FFFFFF" w:sz="18" w:space="0"/>
              <w:right w:val="single" w:color="C0504D" w:sz="8" w:space="0"/>
            </w:tcBorders>
            <w:shd w:val="clear" w:color="auto" w:fill="C0504D"/>
            <w:vAlign w:val="center"/>
          </w:tcPr>
          <w:p w14:paraId="70E0C5B0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both"/>
              <w:rPr>
                <w:rFonts w:hint="default" w:ascii="Arial" w:hAnsi="Arial" w:cs="Arial"/>
                <w:color w:val="FFFFFF"/>
              </w:rPr>
            </w:pPr>
            <w:r>
              <w:rPr>
                <w:rFonts w:hint="default" w:ascii="Arial" w:hAnsi="Arial" w:eastAsia="SimSun" w:cs="Arial"/>
                <w:color w:val="FFFFFF"/>
                <w:kern w:val="0"/>
                <w:sz w:val="24"/>
                <w:szCs w:val="24"/>
                <w:lang w:val="en-US" w:eastAsia="zh-CN" w:bidi="ar"/>
              </w:rPr>
              <w:t>Sección</w:t>
            </w:r>
          </w:p>
        </w:tc>
        <w:tc>
          <w:tcPr>
            <w:tcW w:w="0" w:type="auto"/>
            <w:tcBorders>
              <w:top w:val="single" w:color="C0504D" w:sz="8" w:space="0"/>
              <w:left w:val="single" w:color="C0504D" w:sz="8" w:space="0"/>
              <w:bottom w:val="single" w:color="FFFFFF" w:sz="18" w:space="0"/>
              <w:right w:val="single" w:color="C0504D" w:sz="8" w:space="0"/>
            </w:tcBorders>
            <w:shd w:val="clear" w:color="auto" w:fill="C0504D"/>
            <w:vAlign w:val="center"/>
          </w:tcPr>
          <w:p w14:paraId="12ABFA0B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both"/>
              <w:rPr>
                <w:rFonts w:hint="default" w:ascii="Arial" w:hAnsi="Arial" w:cs="Arial"/>
                <w:color w:val="FFFFFF"/>
              </w:rPr>
            </w:pPr>
            <w:r>
              <w:rPr>
                <w:rFonts w:hint="default" w:ascii="Arial" w:hAnsi="Arial" w:eastAsia="SimSun" w:cs="Arial"/>
                <w:color w:val="FFFFFF"/>
                <w:kern w:val="0"/>
                <w:sz w:val="24"/>
                <w:szCs w:val="24"/>
                <w:lang w:val="en-US" w:eastAsia="zh-CN" w:bidi="ar"/>
              </w:rPr>
              <w:t>Requisito Mínimo Estricto</w:t>
            </w:r>
          </w:p>
        </w:tc>
      </w:tr>
      <w:tr w14:paraId="43768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FFFFFF" w:sz="18" w:space="0"/>
              <w:left w:val="single" w:color="C0504D" w:sz="8" w:space="0"/>
              <w:bottom w:val="single" w:color="C0504D" w:sz="8" w:space="0"/>
              <w:right w:val="single" w:color="C0504D" w:sz="8" w:space="0"/>
            </w:tcBorders>
            <w:shd w:val="clear" w:color="auto" w:fill="E5B9B7"/>
            <w:vAlign w:val="center"/>
          </w:tcPr>
          <w:p w14:paraId="199D30F5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both"/>
              <w:rPr>
                <w:rFonts w:hint="default" w:ascii="Arial" w:hAnsi="Arial" w:cs="Arial"/>
                <w:color w:val="000000"/>
              </w:rPr>
            </w:pP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4.1. Refinamiento y Trazabilidad de Requisitos</w:t>
            </w:r>
          </w:p>
        </w:tc>
        <w:tc>
          <w:tcPr>
            <w:tcW w:w="0" w:type="auto"/>
            <w:tcBorders>
              <w:top w:val="single" w:color="FFFFFF" w:sz="18" w:space="0"/>
              <w:left w:val="single" w:color="C0504D" w:sz="8" w:space="0"/>
              <w:bottom w:val="single" w:color="C0504D" w:sz="8" w:space="0"/>
              <w:right w:val="single" w:color="C0504D" w:sz="8" w:space="0"/>
            </w:tcBorders>
            <w:shd w:val="clear" w:color="auto" w:fill="E5B9B7"/>
            <w:vAlign w:val="center"/>
          </w:tcPr>
          <w:p w14:paraId="26A41DD5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both"/>
              <w:rPr>
                <w:rFonts w:hint="default" w:ascii="Arial" w:hAnsi="Arial" w:cs="Arial"/>
                <w:color w:val="00000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Presentar una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Matriz de Trazabilidad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que vincule los Requisitos Funcionales y No Funcionales (de la U3) con los Casos de Uso y Clases de Dominio definidos en este documento. </w:t>
            </w:r>
            <w:r>
              <w:rPr>
                <w:rFonts w:hint="default" w:ascii="Arial" w:hAnsi="Arial" w:eastAsia="SimSun" w:cs="Arial"/>
                <w:i/>
                <w:iCs/>
                <w:color w:val="000000"/>
                <w:kern w:val="0"/>
                <w:sz w:val="24"/>
                <w:szCs w:val="24"/>
                <w:lang w:val="en-US" w:eastAsia="zh-CN" w:bidi="ar"/>
              </w:rPr>
              <w:t>Debe demostrar que el modelo cubre todos los requisitos.</w:t>
            </w:r>
          </w:p>
        </w:tc>
      </w:tr>
      <w:tr w14:paraId="345CB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C0504D" w:sz="8" w:space="0"/>
              <w:left w:val="single" w:color="C0504D" w:sz="8" w:space="0"/>
              <w:bottom w:val="single" w:color="C0504D" w:sz="8" w:space="0"/>
              <w:right w:val="single" w:color="C0504D" w:sz="8" w:space="0"/>
            </w:tcBorders>
            <w:shd w:val="clear" w:color="auto" w:fill="FFFFFF"/>
            <w:vAlign w:val="center"/>
          </w:tcPr>
          <w:p w14:paraId="4D709602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both"/>
              <w:rPr>
                <w:rFonts w:hint="default" w:ascii="Arial" w:hAnsi="Arial" w:cs="Arial"/>
                <w:color w:val="000000"/>
              </w:rPr>
            </w:pP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4.2. Modelo de Casos de Uso</w:t>
            </w:r>
          </w:p>
        </w:tc>
        <w:tc>
          <w:tcPr>
            <w:tcW w:w="0" w:type="auto"/>
            <w:tcBorders>
              <w:top w:val="single" w:color="C0504D" w:sz="8" w:space="0"/>
              <w:left w:val="single" w:color="C0504D" w:sz="8" w:space="0"/>
              <w:bottom w:val="single" w:color="C0504D" w:sz="8" w:space="0"/>
              <w:right w:val="single" w:color="C0504D" w:sz="8" w:space="0"/>
            </w:tcBorders>
            <w:shd w:val="clear" w:color="auto" w:fill="FFFFFF"/>
            <w:vAlign w:val="center"/>
          </w:tcPr>
          <w:p w14:paraId="6347AB7F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both"/>
              <w:rPr>
                <w:rFonts w:hint="default" w:ascii="Arial" w:hAnsi="Arial" w:cs="Arial"/>
                <w:color w:val="000000"/>
              </w:rPr>
            </w:pP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1. Diagrama de Casos de Uso General: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Uso obligatorio de la notación UML. Mínimo 10 casos de uso.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2. Especificación Detallada de 4 Casos Críticos: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Para cada uno, incluir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flujo normal, flujos alternativos, precondiciones, postcondiciones, y reglas de negocio asociadas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. La especificación debe ser exhaustiva.</w:t>
            </w:r>
          </w:p>
        </w:tc>
      </w:tr>
      <w:tr w14:paraId="5B5C7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C0504D" w:sz="8" w:space="0"/>
              <w:left w:val="single" w:color="C0504D" w:sz="8" w:space="0"/>
              <w:bottom w:val="single" w:color="C0504D" w:sz="8" w:space="0"/>
              <w:right w:val="single" w:color="C0504D" w:sz="8" w:space="0"/>
            </w:tcBorders>
            <w:shd w:val="clear" w:color="auto" w:fill="E5B9B7"/>
            <w:vAlign w:val="center"/>
          </w:tcPr>
          <w:p w14:paraId="02D442D3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both"/>
              <w:rPr>
                <w:rFonts w:hint="default" w:ascii="Arial" w:hAnsi="Arial" w:cs="Arial"/>
                <w:color w:val="000000"/>
              </w:rPr>
            </w:pP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4.3. Modelo de Dominio (Diagrama de Clases)</w:t>
            </w:r>
          </w:p>
        </w:tc>
        <w:tc>
          <w:tcPr>
            <w:tcW w:w="0" w:type="auto"/>
            <w:tcBorders>
              <w:top w:val="single" w:color="C0504D" w:sz="8" w:space="0"/>
              <w:left w:val="single" w:color="C0504D" w:sz="8" w:space="0"/>
              <w:bottom w:val="single" w:color="C0504D" w:sz="8" w:space="0"/>
              <w:right w:val="single" w:color="C0504D" w:sz="8" w:space="0"/>
            </w:tcBorders>
            <w:shd w:val="clear" w:color="auto" w:fill="E5B9B7"/>
            <w:vAlign w:val="center"/>
          </w:tcPr>
          <w:p w14:paraId="051EB28A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both"/>
              <w:rPr>
                <w:rFonts w:hint="default" w:ascii="Arial" w:hAnsi="Arial" w:cs="Arial"/>
                <w:color w:val="000000"/>
              </w:rPr>
            </w:pP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1. Diagrama de Clases (4.1 Clases / 4.2 Objetos):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Estricto: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Mínimo 15 clases. Todas las clases deben tener al menos 3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atributos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y 3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métodos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relevantes.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2. Relaciones: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Obligatorio incluir y justificar al menos 3 tipos de relaciones avanzadas (e.g., Herencia, Composición, Agregación, o Interfaz) y la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multiplicidad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correcta en </w:t>
            </w:r>
            <w:r>
              <w:rPr>
                <w:rFonts w:hint="default" w:ascii="Arial" w:hAnsi="Arial" w:eastAsia="SimSun" w:cs="Arial"/>
                <w:i/>
                <w:iCs/>
                <w:color w:val="000000"/>
                <w:kern w:val="0"/>
                <w:sz w:val="24"/>
                <w:szCs w:val="24"/>
                <w:lang w:val="en-US" w:eastAsia="zh-CN" w:bidi="ar"/>
              </w:rPr>
              <w:t>todas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las asociaciones.</w:t>
            </w:r>
          </w:p>
        </w:tc>
      </w:tr>
      <w:tr w14:paraId="0B623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C0504D" w:sz="8" w:space="0"/>
              <w:left w:val="single" w:color="C0504D" w:sz="8" w:space="0"/>
              <w:bottom w:val="single" w:color="C0504D" w:sz="8" w:space="0"/>
              <w:right w:val="single" w:color="C0504D" w:sz="8" w:space="0"/>
            </w:tcBorders>
            <w:shd w:val="clear" w:color="auto" w:fill="FFFFFF"/>
            <w:vAlign w:val="center"/>
          </w:tcPr>
          <w:p w14:paraId="275CBD81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both"/>
              <w:rPr>
                <w:rFonts w:hint="default" w:ascii="Arial" w:hAnsi="Arial" w:cs="Arial"/>
                <w:color w:val="000000"/>
              </w:rPr>
            </w:pP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4.4. Modelos Dinámicos (Diagramas de Interacción)</w:t>
            </w:r>
          </w:p>
        </w:tc>
        <w:tc>
          <w:tcPr>
            <w:tcW w:w="0" w:type="auto"/>
            <w:tcBorders>
              <w:top w:val="single" w:color="C0504D" w:sz="8" w:space="0"/>
              <w:left w:val="single" w:color="C0504D" w:sz="8" w:space="0"/>
              <w:bottom w:val="single" w:color="C0504D" w:sz="8" w:space="0"/>
              <w:right w:val="single" w:color="C0504D" w:sz="8" w:space="0"/>
            </w:tcBorders>
            <w:shd w:val="clear" w:color="auto" w:fill="FFFFFF"/>
            <w:vAlign w:val="center"/>
          </w:tcPr>
          <w:p w14:paraId="1D80FC76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both"/>
              <w:rPr>
                <w:rFonts w:hint="default" w:ascii="Arial" w:hAnsi="Arial" w:cs="Arial"/>
                <w:color w:val="000000"/>
              </w:rPr>
            </w:pP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Diagrama de Secuencia: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Presentar 2 Diagramas de Secuencia que detallen las interacciones entre los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objetos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(instancias de las clases definidas en 4.3) para dos de los Casos de Uso Críticos seleccionados.</w:t>
            </w:r>
          </w:p>
        </w:tc>
      </w:tr>
    </w:tbl>
    <w:p w14:paraId="33792255">
      <w:pPr>
        <w:pStyle w:val="2"/>
        <w:keepNext w:val="0"/>
        <w:keepLines w:val="0"/>
        <w:widowControl/>
        <w:numPr>
          <w:numId w:val="0"/>
        </w:numPr>
        <w:suppressLineNumbers w:val="0"/>
        <w:ind w:leftChars="0"/>
        <w:jc w:val="both"/>
        <w:outlineLvl w:val="1"/>
        <w:rPr>
          <w:rFonts w:hint="default" w:ascii="Arial" w:hAnsi="Arial" w:cs="Arial"/>
          <w:lang w:val="es-MX"/>
        </w:rPr>
      </w:pPr>
      <w:r>
        <w:rPr>
          <w:rFonts w:hint="default" w:ascii="Arial" w:hAnsi="Arial" w:cs="Arial"/>
          <w:lang w:val="es-MX"/>
        </w:rPr>
        <w:t>Rubrica de Evaluación Unidad 4.</w:t>
      </w:r>
    </w:p>
    <w:tbl>
      <w:tblPr>
        <w:tblW w:w="0" w:type="auto"/>
        <w:tblCellSpacing w:w="15" w:type="dxa"/>
        <w:tblInd w:w="20" w:type="dxa"/>
        <w:tblBorders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61"/>
        <w:gridCol w:w="1901"/>
        <w:gridCol w:w="4189"/>
      </w:tblGrid>
      <w:tr w14:paraId="3E1534AC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FFFFFF" w:sz="18" w:space="0"/>
              <w:right w:val="single" w:color="8064A2" w:sz="8" w:space="0"/>
            </w:tcBorders>
            <w:shd w:val="clear" w:color="auto" w:fill="8064A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10B58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FFFFFF"/>
              </w:rPr>
            </w:pPr>
            <w:r>
              <w:rPr>
                <w:rStyle w:val="6"/>
                <w:rFonts w:hint="default" w:ascii="Arial" w:hAnsi="Arial" w:eastAsia="sans-serif" w:cs="Arial"/>
                <w:color w:val="FFFFFF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Criterio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FFFFFF" w:sz="18" w:space="0"/>
              <w:right w:val="single" w:color="8064A2" w:sz="8" w:space="0"/>
            </w:tcBorders>
            <w:shd w:val="clear" w:color="auto" w:fill="8064A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27855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FFFFFF"/>
              </w:rPr>
            </w:pPr>
            <w:r>
              <w:rPr>
                <w:rStyle w:val="6"/>
                <w:rFonts w:hint="default" w:ascii="Arial" w:hAnsi="Arial" w:eastAsia="sans-serif" w:cs="Arial"/>
                <w:color w:val="FFFFFF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Puntuación Máxima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FFFFFF" w:sz="18" w:space="0"/>
              <w:right w:val="single" w:color="8064A2" w:sz="8" w:space="0"/>
            </w:tcBorders>
            <w:shd w:val="clear" w:color="auto" w:fill="8064A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EDE7D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FFFFFF"/>
              </w:rPr>
            </w:pPr>
            <w:r>
              <w:rPr>
                <w:rStyle w:val="6"/>
                <w:rFonts w:hint="default" w:ascii="Arial" w:hAnsi="Arial" w:eastAsia="sans-serif" w:cs="Arial"/>
                <w:color w:val="FFFFFF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Penalización por Incumplimiento Grave</w:t>
            </w:r>
          </w:p>
        </w:tc>
      </w:tr>
      <w:tr w14:paraId="76272D47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FFFFFF" w:sz="1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ED5877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Formato Formal (Portada, Índice, Referencias)</w:t>
            </w:r>
          </w:p>
        </w:tc>
        <w:tc>
          <w:tcPr>
            <w:tcW w:w="0" w:type="auto"/>
            <w:tcBorders>
              <w:top w:val="single" w:color="FFFFFF" w:sz="1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4085F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5 pts.</w:t>
            </w:r>
          </w:p>
        </w:tc>
        <w:tc>
          <w:tcPr>
            <w:tcW w:w="0" w:type="auto"/>
            <w:tcBorders>
              <w:top w:val="single" w:color="FFFFFF" w:sz="1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035BAB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Índice con errores de paginación o sin detalle: </w:t>
            </w: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-3 pts.</w:t>
            </w: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 Ausencia de Referencias Bibliográficas (mínimo 5): </w:t>
            </w: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-5 pts.</w:t>
            </w:r>
          </w:p>
        </w:tc>
      </w:tr>
      <w:tr w14:paraId="5B804C0D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1746BA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Introducción y Conclusiones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175F6D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5 pts.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08CF65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No cumple la extensión mínima requerida: </w:t>
            </w: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-3 pts.</w:t>
            </w: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 Contenido genérico o que no contextualiza el proyecto específico: </w:t>
            </w: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-4 pts.</w:t>
            </w:r>
          </w:p>
        </w:tc>
      </w:tr>
      <w:tr w14:paraId="15C4E3E3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8EC35D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Rigor Gramatical y Ortográfico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415B96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5 pts.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98B686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Más de 5 errores graves de ortografía o gramática: </w:t>
            </w: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-5 pts.</w:t>
            </w:r>
          </w:p>
        </w:tc>
      </w:tr>
      <w:tr w14:paraId="656DEBB5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757F36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Uso Ético y Adaptación de IA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F59C75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5 pts.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82E248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Contenido visiblemente genérico o no adaptado al proyecto de la U3: </w:t>
            </w: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-10 pts</w:t>
            </w: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 (penalización adicional).</w:t>
            </w:r>
          </w:p>
        </w:tc>
      </w:tr>
    </w:tbl>
    <w:p w14:paraId="234304D3">
      <w:pPr>
        <w:jc w:val="both"/>
        <w:rPr>
          <w:rFonts w:hint="default" w:ascii="Arial" w:hAnsi="Arial" w:cs="Arial"/>
        </w:rPr>
      </w:pPr>
    </w:p>
    <w:tbl>
      <w:tblPr>
        <w:tblW w:w="0" w:type="auto"/>
        <w:tblCellSpacing w:w="15" w:type="dxa"/>
        <w:tblInd w:w="20" w:type="dxa"/>
        <w:tblBorders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11"/>
        <w:gridCol w:w="1705"/>
        <w:gridCol w:w="1927"/>
        <w:gridCol w:w="3308"/>
      </w:tblGrid>
      <w:tr w14:paraId="19DE4B35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FFFFFF" w:sz="18" w:space="0"/>
              <w:right w:val="single" w:color="4BACC6" w:sz="8" w:space="0"/>
            </w:tcBorders>
            <w:shd w:val="clear" w:color="auto" w:fill="4BACC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CF61D5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Arial" w:hAnsi="Arial" w:eastAsia="sans-serif" w:cs="Arial"/>
                <w:color w:val="FFFFFF"/>
              </w:rPr>
            </w:pPr>
            <w:r>
              <w:rPr>
                <w:rStyle w:val="6"/>
                <w:rFonts w:hint="default" w:ascii="Arial" w:hAnsi="Arial" w:eastAsia="sans-serif" w:cs="Arial"/>
                <w:color w:val="FFFFFF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Criterio Técnico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FFFFFF" w:sz="18" w:space="0"/>
              <w:right w:val="single" w:color="4BACC6" w:sz="8" w:space="0"/>
            </w:tcBorders>
            <w:shd w:val="clear" w:color="auto" w:fill="4BACC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DB4B4E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FFFFFF"/>
              </w:rPr>
            </w:pPr>
            <w:r>
              <w:rPr>
                <w:rStyle w:val="6"/>
                <w:rFonts w:hint="default" w:ascii="Arial" w:hAnsi="Arial" w:eastAsia="sans-serif" w:cs="Arial"/>
                <w:color w:val="FFFFFF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Puntuación Máxima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FFFFFF" w:sz="18" w:space="0"/>
              <w:right w:val="single" w:color="4BACC6" w:sz="8" w:space="0"/>
            </w:tcBorders>
            <w:shd w:val="clear" w:color="auto" w:fill="4BACC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F22E8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FFFFFF"/>
              </w:rPr>
            </w:pPr>
            <w:r>
              <w:rPr>
                <w:rStyle w:val="6"/>
                <w:rFonts w:hint="default" w:ascii="Arial" w:hAnsi="Arial" w:eastAsia="sans-serif" w:cs="Arial"/>
                <w:color w:val="FFFFFF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Elementos Clave Evaluados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FFFFFF" w:sz="18" w:space="0"/>
              <w:right w:val="single" w:color="4BACC6" w:sz="8" w:space="0"/>
            </w:tcBorders>
            <w:shd w:val="clear" w:color="auto" w:fill="4BACC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C3BBCA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FFFFFF"/>
              </w:rPr>
            </w:pPr>
            <w:r>
              <w:rPr>
                <w:rStyle w:val="6"/>
                <w:rFonts w:hint="default" w:ascii="Arial" w:hAnsi="Arial" w:eastAsia="sans-serif" w:cs="Arial"/>
                <w:color w:val="FFFFFF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Penalización Estricta</w:t>
            </w:r>
          </w:p>
        </w:tc>
      </w:tr>
      <w:tr w14:paraId="2608E7D5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FFFFFF" w:sz="1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F0700E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Trazabilidad (4.1)</w:t>
            </w:r>
          </w:p>
        </w:tc>
        <w:tc>
          <w:tcPr>
            <w:tcW w:w="0" w:type="auto"/>
            <w:tcBorders>
              <w:top w:val="single" w:color="FFFFFF" w:sz="1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FA8FE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15 pts.</w:t>
            </w:r>
          </w:p>
        </w:tc>
        <w:tc>
          <w:tcPr>
            <w:tcW w:w="0" w:type="auto"/>
            <w:tcBorders>
              <w:top w:val="single" w:color="FFFFFF" w:sz="1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20D182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Matriz que conecta Requisitos (U3) con C.U. y Clases. La matriz debe ser lógica y completa.</w:t>
            </w:r>
          </w:p>
        </w:tc>
        <w:tc>
          <w:tcPr>
            <w:tcW w:w="0" w:type="auto"/>
            <w:tcBorders>
              <w:top w:val="single" w:color="FFFFFF" w:sz="1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75B6D3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Ausencia de la Matriz: </w:t>
            </w: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-15 pts.</w:t>
            </w: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 Matriz con errores de trazabilidad o incompleta (ej. requisitos sin cubrir): </w:t>
            </w: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-5 pts. por error mayor.</w:t>
            </w:r>
          </w:p>
        </w:tc>
      </w:tr>
      <w:tr w14:paraId="265458F1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54944E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Modelo de Casos de Uso (4.2)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77B75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25 pts.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3859CA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1. Diagrama UML correcto (mín. 10 C.U.). 2. Especificación detallada de 4 Casos Críticos (flujos, pre/post-condiciones).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5F9F2A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Diagrama sin notación UML o incompleto: </w:t>
            </w: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-10 pts.</w:t>
            </w: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 Especificaciones que omitan precondiciones o flujos alternativos: </w:t>
            </w: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-5 pts. por especificación incompleta.</w:t>
            </w:r>
          </w:p>
        </w:tc>
      </w:tr>
      <w:tr w14:paraId="4CB442E3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546F33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Modelo de Dominio (4.3)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F2FEB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30 pts.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EA3F85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1. Diagrama de Clases (mín. 15 clases) con atributos y métodos. 2. Correcta aplicación de la </w:t>
            </w: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Multiplicidad</w:t>
            </w: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 y 3 tipos de relaciones avanzadas (Herencia, Composición, etc.).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B4758B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Clase sin atributos y/o métodos relevantes: </w:t>
            </w: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-2 pts. por clase.</w:t>
            </w: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 Relaciones (Multiplicidad/Composición) incorrectas o ausentes: </w:t>
            </w: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-10 pts.</w:t>
            </w:r>
          </w:p>
        </w:tc>
      </w:tr>
      <w:tr w14:paraId="204FE94B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8D9EB2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Modelos Dinámicos (4.4)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F75B50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10 pts.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B478D6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2 Diagramas de Secuencia que interactúan con objetos definidos en 4.3, reflejando el flujo de los C.U.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386E5B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default" w:ascii="Arial" w:hAnsi="Arial" w:eastAsia="sans-serif" w:cs="Arial"/>
                <w:color w:val="000000"/>
              </w:rPr>
            </w:pPr>
            <w:r>
              <w:rPr>
                <w:rFonts w:hint="default" w:ascii="Arial" w:hAnsi="Arial" w:eastAsia="sans-serif" w:cs="Arial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Diagramas de Secuencia que no reflejan la interacción de objetos o con errores de sintaxis UML: </w:t>
            </w:r>
            <w:r>
              <w:rPr>
                <w:rFonts w:hint="default" w:ascii="Arial" w:hAnsi="Arial" w:eastAsia="sans-serif" w:cs="Arial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-5 pts. por diagrama.</w:t>
            </w:r>
          </w:p>
        </w:tc>
      </w:tr>
    </w:tbl>
    <w:p w14:paraId="511D5EFB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br w:type="page"/>
      </w:r>
    </w:p>
    <w:p w14:paraId="3BCEB4CC">
      <w:pPr>
        <w:pStyle w:val="2"/>
        <w:keepNext w:val="0"/>
        <w:keepLines w:val="0"/>
        <w:widowControl/>
        <w:numPr>
          <w:numId w:val="0"/>
        </w:numPr>
        <w:suppressLineNumbers w:val="0"/>
        <w:ind w:leftChars="0"/>
        <w:jc w:val="both"/>
        <w:outlineLvl w:val="1"/>
        <w:rPr>
          <w:rFonts w:hint="default" w:ascii="Arial" w:hAnsi="Arial" w:cs="Arial"/>
        </w:rPr>
      </w:pPr>
      <w:r>
        <w:rPr>
          <w:rFonts w:hint="default" w:ascii="Arial" w:hAnsi="Arial" w:cs="Arial"/>
        </w:rPr>
        <w:t>ENTREGA 2: Plan de Aseguramiento de la Calidad (Unidad 5)</w:t>
      </w:r>
    </w:p>
    <w:p w14:paraId="1A38805E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Peso en la Evaluación Total:</w:t>
      </w:r>
      <w:r>
        <w:rPr>
          <w:rFonts w:hint="default" w:ascii="Arial" w:hAnsi="Arial" w:cs="Arial"/>
        </w:rPr>
        <w:t xml:space="preserve"> </w:t>
      </w:r>
      <w:r>
        <w:rPr>
          <w:rFonts w:hint="default" w:ascii="Arial" w:hAnsi="Arial" w:cs="Arial"/>
          <w:lang w:val="es-MX"/>
        </w:rPr>
        <w:t>10</w:t>
      </w:r>
      <w:r>
        <w:rPr>
          <w:rFonts w:hint="default" w:ascii="Arial" w:hAnsi="Arial" w:cs="Arial"/>
        </w:rPr>
        <w:t>0%</w:t>
      </w:r>
    </w:p>
    <w:p w14:paraId="0937F0F8">
      <w:pPr>
        <w:pStyle w:val="3"/>
        <w:keepNext w:val="0"/>
        <w:keepLines w:val="0"/>
        <w:widowControl/>
        <w:numPr>
          <w:numId w:val="0"/>
        </w:numPr>
        <w:suppressLineNumbers w:val="0"/>
        <w:ind w:leftChars="0"/>
        <w:jc w:val="both"/>
        <w:outlineLvl w:val="2"/>
        <w:rPr>
          <w:rFonts w:hint="default" w:ascii="Arial" w:hAnsi="Arial" w:cs="Arial"/>
        </w:rPr>
      </w:pPr>
      <w:r>
        <w:rPr>
          <w:rFonts w:hint="default" w:ascii="Arial" w:hAnsi="Arial" w:cs="Arial"/>
        </w:rPr>
        <w:t>IV. 📚 Estructura Documental Obligatoria (Unidad 5)</w:t>
      </w:r>
    </w:p>
    <w:p w14:paraId="071D56FB">
      <w:pPr>
        <w:pStyle w:val="8"/>
        <w:keepNext w:val="0"/>
        <w:keepLines w:val="0"/>
        <w:widowControl/>
        <w:numPr>
          <w:numId w:val="0"/>
        </w:numPr>
        <w:suppressLineNumbers w:val="0"/>
        <w:ind w:leftChars="0" w:right="0" w:right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El documento debe seguir estrictamente la siguiente estructura profesional:</w:t>
      </w:r>
    </w:p>
    <w:p w14:paraId="6D817C21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Portada Formal:</w:t>
      </w:r>
      <w:r>
        <w:rPr>
          <w:rFonts w:hint="default" w:ascii="Arial" w:hAnsi="Arial" w:cs="Arial"/>
        </w:rPr>
        <w:t xml:space="preserve"> (Título del proyecto, Asignatura, Nombre del estudiante, Fecha).</w:t>
      </w:r>
    </w:p>
    <w:p w14:paraId="0BD75D5C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Índice de Contenido Detallado:</w:t>
      </w:r>
      <w:r>
        <w:rPr>
          <w:rFonts w:hint="default" w:ascii="Arial" w:hAnsi="Arial" w:cs="Arial"/>
        </w:rPr>
        <w:t xml:space="preserve"> (Con paginación precisa de todas las secciones y subsecciones).</w:t>
      </w:r>
    </w:p>
    <w:p w14:paraId="3EB9EDEE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Introducción (Mínimo 1 cuartilla):</w:t>
      </w:r>
      <w:r>
        <w:rPr>
          <w:rFonts w:hint="default" w:ascii="Arial" w:hAnsi="Arial" w:cs="Arial"/>
        </w:rPr>
        <w:t xml:space="preserve"> Definición formal de la Calidad de Software, justificación de su necesidad en el proyecto de la U3, y el objetivo de diseñar un Plan de Aseguramiento de la Calidad (SQA).</w:t>
      </w:r>
    </w:p>
    <w:p w14:paraId="6C6ABE10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Desarrollo del Plan SQA (Secciones 5.1 a 5.6):</w:t>
      </w:r>
    </w:p>
    <w:p w14:paraId="35EC5F47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Conclusiones (Mínimo 1/2 cuartilla):</w:t>
      </w:r>
      <w:r>
        <w:rPr>
          <w:rFonts w:hint="default" w:ascii="Arial" w:hAnsi="Arial" w:cs="Arial"/>
        </w:rPr>
        <w:t xml:space="preserve"> Reflexión sobre la importancia de los modelos de madurez y los factores de calidad para el éxito del proyecto.</w:t>
      </w:r>
    </w:p>
    <w:p w14:paraId="6904F79A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  <w:lang w:val="es-MX"/>
        </w:rPr>
        <w:t>R</w:t>
      </w:r>
      <w:r>
        <w:rPr>
          <w:rFonts w:hint="default" w:ascii="Arial" w:hAnsi="Arial" w:cs="Arial"/>
          <w:b/>
          <w:bCs/>
        </w:rPr>
        <w:t>eferencias Bibliográficas:</w:t>
      </w:r>
      <w:r>
        <w:rPr>
          <w:rFonts w:hint="default" w:ascii="Arial" w:hAnsi="Arial" w:cs="Arial"/>
        </w:rPr>
        <w:t xml:space="preserve"> (Mínimo 5 fuentes académicas/libros sobre Calidad de Software, formato APA).</w:t>
      </w:r>
    </w:p>
    <w:p w14:paraId="69D30389">
      <w:pPr>
        <w:pStyle w:val="3"/>
        <w:keepNext w:val="0"/>
        <w:keepLines w:val="0"/>
        <w:widowControl/>
        <w:numPr>
          <w:numId w:val="0"/>
        </w:numPr>
        <w:suppressLineNumbers w:val="0"/>
        <w:ind w:leftChars="0"/>
        <w:jc w:val="both"/>
        <w:outlineLvl w:val="2"/>
        <w:rPr>
          <w:rFonts w:hint="default" w:ascii="Arial" w:hAnsi="Arial" w:cs="Arial"/>
        </w:rPr>
      </w:pPr>
      <w:r>
        <w:rPr>
          <w:rFonts w:hint="default" w:ascii="Arial" w:hAnsi="Arial" w:cs="Arial"/>
        </w:rPr>
        <w:t>Contenido Mínimo y Estricto (Unidad 5)</w:t>
      </w:r>
    </w:p>
    <w:tbl>
      <w:tblPr>
        <w:tblW w:w="0" w:type="auto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29"/>
        <w:gridCol w:w="6207"/>
      </w:tblGrid>
      <w:tr w14:paraId="15E6A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tblHeader/>
          <w:tblCellSpacing w:w="15" w:type="dxa"/>
        </w:trPr>
        <w:tc>
          <w:tcPr>
            <w:tcW w:w="0" w:type="auto"/>
            <w:tcBorders>
              <w:top w:val="single" w:color="9BBB59" w:sz="8" w:space="0"/>
              <w:left w:val="single" w:color="9BBB59" w:sz="8" w:space="0"/>
              <w:bottom w:val="single" w:color="FFFFFF" w:sz="18" w:space="0"/>
              <w:right w:val="single" w:color="9BBB59" w:sz="8" w:space="0"/>
            </w:tcBorders>
            <w:shd w:val="clear" w:color="auto" w:fill="9BBB59"/>
            <w:vAlign w:val="center"/>
          </w:tcPr>
          <w:p w14:paraId="502A066A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left"/>
              <w:rPr>
                <w:rFonts w:hint="default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SimSun" w:cs="Arial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Sección</w:t>
            </w:r>
          </w:p>
        </w:tc>
        <w:tc>
          <w:tcPr>
            <w:tcW w:w="0" w:type="auto"/>
            <w:tcBorders>
              <w:top w:val="single" w:color="9BBB59" w:sz="8" w:space="0"/>
              <w:left w:val="single" w:color="9BBB59" w:sz="8" w:space="0"/>
              <w:bottom w:val="single" w:color="FFFFFF" w:sz="18" w:space="0"/>
              <w:right w:val="single" w:color="9BBB59" w:sz="8" w:space="0"/>
            </w:tcBorders>
            <w:shd w:val="clear" w:color="auto" w:fill="9BBB59"/>
            <w:vAlign w:val="center"/>
          </w:tcPr>
          <w:p w14:paraId="06C3FA42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both"/>
              <w:rPr>
                <w:rFonts w:hint="default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SimSun" w:cs="Arial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Requisito Mínimo Estricto</w:t>
            </w:r>
          </w:p>
        </w:tc>
      </w:tr>
      <w:tr w14:paraId="0CF63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FFFFFF" w:sz="1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vAlign w:val="center"/>
          </w:tcPr>
          <w:p w14:paraId="0228546B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left"/>
              <w:rPr>
                <w:rFonts w:hint="default" w:ascii="Arial" w:hAnsi="Arial" w:cs="Arial"/>
                <w:color w:val="000000"/>
              </w:rPr>
            </w:pP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5.1 y 5.2. Definición y Justificación</w:t>
            </w:r>
          </w:p>
        </w:tc>
        <w:tc>
          <w:tcPr>
            <w:tcW w:w="0" w:type="auto"/>
            <w:tcBorders>
              <w:top w:val="single" w:color="FFFFFF" w:sz="1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vAlign w:val="center"/>
          </w:tcPr>
          <w:p w14:paraId="53933865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both"/>
              <w:rPr>
                <w:rFonts w:hint="default" w:ascii="Arial" w:hAnsi="Arial" w:cs="Arial"/>
                <w:color w:val="000000"/>
              </w:rPr>
            </w:pP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1. Definición Operacional: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Definir la calidad en el contexto específico de su proyecto, alineada a las necesidades del cliente (U2).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2. Importancia: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Justificar con 3 argumentos sólidos la inversión en calidad para el proyecto (costo-beneficio, riesgo, reputación).</w:t>
            </w:r>
          </w:p>
        </w:tc>
      </w:tr>
      <w:tr w14:paraId="416CA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 w14:paraId="7BCE8DCF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left"/>
              <w:rPr>
                <w:rFonts w:hint="default" w:ascii="Arial" w:hAnsi="Arial" w:cs="Arial"/>
                <w:color w:val="000000"/>
              </w:rPr>
            </w:pP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5.3. Factores y Métricas de Calidad</w:t>
            </w:r>
          </w:p>
        </w:tc>
        <w:tc>
          <w:tcPr>
            <w:tcW w:w="0" w:type="auto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 w14:paraId="2BECCD17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both"/>
              <w:rPr>
                <w:rFonts w:hint="default" w:ascii="Arial" w:hAnsi="Arial" w:cs="Arial"/>
                <w:color w:val="000000"/>
              </w:rPr>
            </w:pP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1. Selección de Factores: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Elegir y justificar 5 Factores de Calidad del estándar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ISO/IEC 25010 (SQuaRE)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que sean críticos para el éxito del proyecto.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2. Definición de Métricas (5.5):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Para cada factor elegido, definir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dos métricas cuantitativas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(fórmulas o indicadores precisos) y la manera en que serán medidas durante el desarrollo.</w:t>
            </w:r>
          </w:p>
        </w:tc>
      </w:tr>
      <w:tr w14:paraId="34B37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vAlign w:val="center"/>
          </w:tcPr>
          <w:p w14:paraId="74C97317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left"/>
              <w:rPr>
                <w:rFonts w:hint="default" w:ascii="Arial" w:hAnsi="Arial" w:cs="Arial"/>
                <w:color w:val="000000"/>
              </w:rPr>
            </w:pP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5.4. Aseguramiento de la Calidad (SQA)</w:t>
            </w:r>
          </w:p>
        </w:tc>
        <w:tc>
          <w:tcPr>
            <w:tcW w:w="0" w:type="auto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vAlign w:val="center"/>
          </w:tcPr>
          <w:p w14:paraId="39229A67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both"/>
              <w:rPr>
                <w:rFonts w:hint="default" w:ascii="Arial" w:hAnsi="Arial" w:cs="Arial"/>
                <w:color w:val="00000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Diseñar un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Plan de SQA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que contenga: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a) Alcance y Responsabilidades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del equipo SQA.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b) 3 Actividades de Calidad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detalladas (ej. Revisión de requisitos, Pruebas de usabilidad, Auditoría de código).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c) Puntos de Control y Evaluación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(Dónde y cuándo se revisará la calidad en el ciclo de vida).</w:t>
            </w:r>
          </w:p>
        </w:tc>
      </w:tr>
      <w:tr w14:paraId="1E572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 w14:paraId="21980A5D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left"/>
              <w:rPr>
                <w:rFonts w:hint="default" w:ascii="Arial" w:hAnsi="Arial" w:cs="Arial"/>
                <w:color w:val="000000"/>
              </w:rPr>
            </w:pP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5.6. Modelos de Madurez</w:t>
            </w:r>
          </w:p>
        </w:tc>
        <w:tc>
          <w:tcPr>
            <w:tcW w:w="0" w:type="auto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 w14:paraId="7FF1A98A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bidi w:val="0"/>
              <w:ind w:leftChars="0"/>
              <w:jc w:val="both"/>
              <w:rPr>
                <w:rFonts w:hint="default" w:ascii="Arial" w:hAnsi="Arial" w:cs="Arial"/>
                <w:color w:val="000000"/>
              </w:rPr>
            </w:pP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1. Justificación del Modelo (5.6.4 CMMI o 5.6.5 MoProSoft):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Elegir uno de los dos modelos y justificar por qué es el más adecuado para su organización desarrolladora (asumiendo un contexto).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2. Implementación de Nivel (5.6.4/5.6.5):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Asumir un nivel de madurez 1. Describir las 3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Áreas de Proceso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que deben implementar </w:t>
            </w:r>
            <w:r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primero</w:t>
            </w: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para avanzar al Nivel 2, explicando los objetivos que se buscan en cada área.</w:t>
            </w:r>
          </w:p>
        </w:tc>
      </w:tr>
    </w:tbl>
    <w:p w14:paraId="1FBFAD70">
      <w:pPr>
        <w:pStyle w:val="2"/>
        <w:keepNext w:val="0"/>
        <w:keepLines w:val="0"/>
        <w:widowControl/>
        <w:numPr>
          <w:numId w:val="0"/>
        </w:numPr>
        <w:suppressLineNumbers w:val="0"/>
        <w:ind w:leftChars="0"/>
        <w:jc w:val="both"/>
        <w:outlineLvl w:val="1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VI. </w:t>
      </w:r>
      <w:bookmarkStart w:id="0" w:name="_GoBack"/>
      <w:bookmarkEnd w:id="0"/>
      <w:r>
        <w:rPr>
          <w:rFonts w:hint="default" w:ascii="Arial" w:hAnsi="Arial" w:cs="Arial"/>
        </w:rPr>
        <w:t>Indicaciones sobre el Uso de Inteligencia Artificial (IA)</w:t>
      </w:r>
    </w:p>
    <w:p w14:paraId="1C7876F5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Se permite el uso de herramientas de Inteligencia Artificial Generativa (como ChatGPT, Gemini, CoPilot, etc.) para la consulta, estructuración y redacción auxiliar. </w:t>
      </w:r>
      <w:r>
        <w:rPr>
          <w:rFonts w:hint="default" w:ascii="Arial" w:hAnsi="Arial" w:cs="Arial"/>
          <w:b/>
          <w:bCs/>
        </w:rPr>
        <w:t>Sin embargo, se aplicará el siguiente criterio estricto:</w:t>
      </w:r>
    </w:p>
    <w:p w14:paraId="5B513A2E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Adaptación Obligatoria:</w:t>
      </w:r>
      <w:r>
        <w:rPr>
          <w:rFonts w:hint="default" w:ascii="Arial" w:hAnsi="Arial" w:cs="Arial"/>
        </w:rPr>
        <w:t xml:space="preserve"> El contenido generado por la IA debe ser </w:t>
      </w:r>
      <w:r>
        <w:rPr>
          <w:rFonts w:hint="default" w:ascii="Arial" w:hAnsi="Arial" w:cs="Arial"/>
          <w:b/>
          <w:bCs/>
        </w:rPr>
        <w:t>revisado, adaptado, y personalizado</w:t>
      </w:r>
      <w:r>
        <w:rPr>
          <w:rFonts w:hint="default" w:ascii="Arial" w:hAnsi="Arial" w:cs="Arial"/>
        </w:rPr>
        <w:t xml:space="preserve"> al 100% al contexto, requisitos, y modelos específicos del proyecto que el estudiante ha desarrollado en las Unidades 2 y 3.</w:t>
      </w:r>
    </w:p>
    <w:p w14:paraId="276B77AA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Prohibición de Contenido Genérico:</w:t>
      </w:r>
      <w:r>
        <w:rPr>
          <w:rFonts w:hint="default" w:ascii="Arial" w:hAnsi="Arial" w:cs="Arial"/>
        </w:rPr>
        <w:t xml:space="preserve"> La entrega de modelos de análisis o planes de calidad genéricos (sin adaptar nombres de clases, actores, métricas o justificaciones a su proyecto) será penalizada gravemente, considerándose un incumplimiento de la adaptación exigida.</w:t>
      </w:r>
    </w:p>
    <w:p w14:paraId="0B22DA85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Referencia Ética:</w:t>
      </w:r>
      <w:r>
        <w:rPr>
          <w:rFonts w:hint="default" w:ascii="Arial" w:hAnsi="Arial" w:cs="Arial"/>
        </w:rPr>
        <w:t xml:space="preserve"> Si la IA es utilizada para generar texto base, debe ser referenciada en el apartado de Referencias Bibliográficas como fuente.</w:t>
      </w:r>
    </w:p>
    <w:p w14:paraId="6D18E24E">
      <w:pPr>
        <w:pStyle w:val="8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jc w:val="both"/>
        <w:rPr>
          <w:rFonts w:hint="default" w:ascii="Arial" w:hAnsi="Arial" w:cs="Arial"/>
        </w:rPr>
      </w:pPr>
    </w:p>
    <w:tbl>
      <w:tblPr>
        <w:tblW w:w="0" w:type="auto"/>
        <w:tblCellSpacing w:w="15" w:type="dxa"/>
        <w:tblInd w:w="20" w:type="dxa"/>
        <w:tblBorders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67"/>
        <w:gridCol w:w="1524"/>
        <w:gridCol w:w="2946"/>
        <w:gridCol w:w="2414"/>
      </w:tblGrid>
      <w:tr w14:paraId="10784C7F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FFFFFF" w:sz="18" w:space="0"/>
              <w:right w:val="single" w:color="8064A2" w:sz="8" w:space="0"/>
            </w:tcBorders>
            <w:shd w:val="clear" w:color="auto" w:fill="8064A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5158B1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ascii="sans-serif" w:hAnsi="sans-serif" w:eastAsia="sans-serif" w:cs="sans-serif"/>
                <w:color w:val="FFFFFF"/>
              </w:rPr>
            </w:pPr>
            <w:r>
              <w:rPr>
                <w:rStyle w:val="6"/>
                <w:rFonts w:hint="default" w:ascii="sans-serif" w:hAnsi="sans-serif" w:eastAsia="sans-serif" w:cs="sans-serif"/>
                <w:color w:val="FFFFFF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Criterio Técnico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FFFFFF" w:sz="18" w:space="0"/>
              <w:right w:val="single" w:color="8064A2" w:sz="8" w:space="0"/>
            </w:tcBorders>
            <w:shd w:val="clear" w:color="auto" w:fill="8064A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9D19CB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FFFFFF"/>
              </w:rPr>
            </w:pPr>
            <w:r>
              <w:rPr>
                <w:rStyle w:val="6"/>
                <w:rFonts w:hint="default" w:ascii="sans-serif" w:hAnsi="sans-serif" w:eastAsia="sans-serif" w:cs="sans-serif"/>
                <w:color w:val="FFFFFF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Puntuación Máxima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FFFFFF" w:sz="18" w:space="0"/>
              <w:right w:val="single" w:color="8064A2" w:sz="8" w:space="0"/>
            </w:tcBorders>
            <w:shd w:val="clear" w:color="auto" w:fill="8064A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BDBF05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FFFFFF"/>
              </w:rPr>
            </w:pPr>
            <w:r>
              <w:rPr>
                <w:rStyle w:val="6"/>
                <w:rFonts w:hint="default" w:ascii="sans-serif" w:hAnsi="sans-serif" w:eastAsia="sans-serif" w:cs="sans-serif"/>
                <w:color w:val="FFFFFF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Elementos Clave Evaluados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FFFFFF" w:sz="18" w:space="0"/>
              <w:right w:val="single" w:color="8064A2" w:sz="8" w:space="0"/>
            </w:tcBorders>
            <w:shd w:val="clear" w:color="auto" w:fill="8064A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66786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FFFFFF"/>
              </w:rPr>
            </w:pPr>
            <w:r>
              <w:rPr>
                <w:rStyle w:val="6"/>
                <w:rFonts w:hint="default" w:ascii="sans-serif" w:hAnsi="sans-serif" w:eastAsia="sans-serif" w:cs="sans-serif"/>
                <w:color w:val="FFFFFF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Penalización Estricta</w:t>
            </w:r>
          </w:p>
        </w:tc>
      </w:tr>
      <w:tr w14:paraId="410652B3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FFFFFF" w:sz="1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01436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000000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Definición y Factores (5.1-5.3)</w:t>
            </w:r>
          </w:p>
        </w:tc>
        <w:tc>
          <w:tcPr>
            <w:tcW w:w="0" w:type="auto"/>
            <w:tcBorders>
              <w:top w:val="single" w:color="FFFFFF" w:sz="1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6B4D71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000000"/>
              </w:rPr>
            </w:pPr>
            <w:r>
              <w:rPr>
                <w:rFonts w:hint="default" w:ascii="sans-serif" w:hAnsi="sans-serif" w:eastAsia="sans-serif" w:cs="sans-serif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20 pts.</w:t>
            </w:r>
          </w:p>
        </w:tc>
        <w:tc>
          <w:tcPr>
            <w:tcW w:w="0" w:type="auto"/>
            <w:tcBorders>
              <w:top w:val="single" w:color="FFFFFF" w:sz="1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D01EAA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000000"/>
              </w:rPr>
            </w:pPr>
            <w:r>
              <w:rPr>
                <w:rFonts w:hint="default" w:ascii="sans-serif" w:hAnsi="sans-serif" w:eastAsia="sans-serif" w:cs="sans-serif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1. Definición operacional de calidad adaptada al proyecto. 2. Selección justificada de 5 Factores ISO/IEC 25010.</w:t>
            </w:r>
          </w:p>
        </w:tc>
        <w:tc>
          <w:tcPr>
            <w:tcW w:w="0" w:type="auto"/>
            <w:tcBorders>
              <w:top w:val="single" w:color="FFFFFF" w:sz="1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624F2E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000000"/>
              </w:rPr>
            </w:pPr>
            <w:r>
              <w:rPr>
                <w:rFonts w:hint="default" w:ascii="sans-serif" w:hAnsi="sans-serif" w:eastAsia="sans-serif" w:cs="sans-serif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Definición de calidad genérica o teórica (no operacional): </w:t>
            </w:r>
            <w:r>
              <w:rPr>
                <w:rFonts w:hint="default" w:ascii="sans-serif" w:hAnsi="sans-serif" w:eastAsia="sans-serif" w:cs="sans-serif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-10 pts.</w:t>
            </w:r>
            <w:r>
              <w:rPr>
                <w:rFonts w:hint="default" w:ascii="sans-serif" w:hAnsi="sans-serif" w:eastAsia="sans-serif" w:cs="sans-serif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 Factores no justificados o sin conexión clara con el proyecto: </w:t>
            </w:r>
            <w:r>
              <w:rPr>
                <w:rFonts w:hint="default" w:ascii="sans-serif" w:hAnsi="sans-serif" w:eastAsia="sans-serif" w:cs="sans-serif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-4 pts.</w:t>
            </w:r>
          </w:p>
        </w:tc>
      </w:tr>
      <w:tr w14:paraId="474CD800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DCC255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000000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Métricas Cuantitativas (5.5)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D8AE84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000000"/>
              </w:rPr>
            </w:pPr>
            <w:r>
              <w:rPr>
                <w:rFonts w:hint="default" w:ascii="sans-serif" w:hAnsi="sans-serif" w:eastAsia="sans-serif" w:cs="sans-serif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20 pts.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00D040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000000"/>
              </w:rPr>
            </w:pPr>
            <w:r>
              <w:rPr>
                <w:rFonts w:hint="default" w:ascii="sans-serif" w:hAnsi="sans-serif" w:eastAsia="sans-serif" w:cs="sans-serif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Definición de 2 </w:t>
            </w:r>
            <w:r>
              <w:rPr>
                <w:rFonts w:hint="default" w:ascii="sans-serif" w:hAnsi="sans-serif" w:eastAsia="sans-serif" w:cs="sans-serif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Métricas Cuantitativas</w:t>
            </w:r>
            <w:r>
              <w:rPr>
                <w:rFonts w:hint="default" w:ascii="sans-serif" w:hAnsi="sans-serif" w:eastAsia="sans-serif" w:cs="sans-serif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 por cada factor (10 métricas en total). Deben ser medibles y específicas.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61A2DB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000000"/>
              </w:rPr>
            </w:pPr>
            <w:r>
              <w:rPr>
                <w:rFonts w:hint="default" w:ascii="sans-serif" w:hAnsi="sans-serif" w:eastAsia="sans-serif" w:cs="sans-serif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Métrica vaga o no cuantificable (ej. "la documentación es buena"): </w:t>
            </w:r>
            <w:r>
              <w:rPr>
                <w:rFonts w:hint="default" w:ascii="sans-serif" w:hAnsi="sans-serif" w:eastAsia="sans-serif" w:cs="sans-serif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-5 pts. por métrica.</w:t>
            </w:r>
            <w:r>
              <w:rPr>
                <w:rFonts w:hint="default" w:ascii="sans-serif" w:hAnsi="sans-serif" w:eastAsia="sans-serif" w:cs="sans-serif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 Omisión de la explicación de cómo se medirá: </w:t>
            </w:r>
            <w:r>
              <w:rPr>
                <w:rFonts w:hint="default" w:ascii="sans-serif" w:hAnsi="sans-serif" w:eastAsia="sans-serif" w:cs="sans-serif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-3 pts.</w:t>
            </w:r>
          </w:p>
        </w:tc>
      </w:tr>
      <w:tr w14:paraId="10791A14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FDD999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000000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Plan de Aseguramiento de Calidad (5.4)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802C0C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000000"/>
              </w:rPr>
            </w:pPr>
            <w:r>
              <w:rPr>
                <w:rFonts w:hint="default" w:ascii="sans-serif" w:hAnsi="sans-serif" w:eastAsia="sans-serif" w:cs="sans-serif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25 pts.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D20E1C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000000"/>
              </w:rPr>
            </w:pPr>
            <w:r>
              <w:rPr>
                <w:rFonts w:hint="default" w:ascii="sans-serif" w:hAnsi="sans-serif" w:eastAsia="sans-serif" w:cs="sans-serif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1. Diseño de 3 Actividades SQA detalladas. 2. Definición de Puntos de Control y Roles/Responsabilidades SQA claros.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515D85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000000"/>
              </w:rPr>
            </w:pPr>
            <w:r>
              <w:rPr>
                <w:rFonts w:hint="default" w:ascii="sans-serif" w:hAnsi="sans-serif" w:eastAsia="sans-serif" w:cs="sans-serif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El Plan se limita a "hacer pruebas" sin detallar actividades o responsabilidades: </w:t>
            </w:r>
            <w:r>
              <w:rPr>
                <w:rFonts w:hint="default" w:ascii="sans-serif" w:hAnsi="sans-serif" w:eastAsia="sans-serif" w:cs="sans-serif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-15 pts.</w:t>
            </w:r>
            <w:r>
              <w:rPr>
                <w:rFonts w:hint="default" w:ascii="sans-serif" w:hAnsi="sans-serif" w:eastAsia="sans-serif" w:cs="sans-serif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 Puntos de Control no definidos en el ciclo de vida del proyecto: </w:t>
            </w:r>
            <w:r>
              <w:rPr>
                <w:rFonts w:hint="default" w:ascii="sans-serif" w:hAnsi="sans-serif" w:eastAsia="sans-serif" w:cs="sans-serif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-5 pts.</w:t>
            </w:r>
          </w:p>
        </w:tc>
      </w:tr>
      <w:tr w14:paraId="4582D2CD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5A8654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000000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Modelo de Madurez (5.6)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39BD48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000000"/>
              </w:rPr>
            </w:pPr>
            <w:r>
              <w:rPr>
                <w:rFonts w:hint="default" w:ascii="sans-serif" w:hAnsi="sans-serif" w:eastAsia="sans-serif" w:cs="sans-serif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15 pts.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B86C83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000000"/>
              </w:rPr>
            </w:pPr>
            <w:r>
              <w:rPr>
                <w:rFonts w:hint="default" w:ascii="sans-serif" w:hAnsi="sans-serif" w:eastAsia="sans-serif" w:cs="sans-serif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Justificación del modelo (CMMI/MoProSoft). Descripción de 3 Áreas de Proceso necesarias para alcanzar el Nivel 2, con sus objetivos.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B773D1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7" w:lineRule="atLeast"/>
              <w:ind w:left="0" w:right="0"/>
              <w:jc w:val="left"/>
              <w:rPr>
                <w:rFonts w:hint="default" w:ascii="sans-serif" w:hAnsi="sans-serif" w:eastAsia="sans-serif" w:cs="sans-serif"/>
                <w:color w:val="000000"/>
              </w:rPr>
            </w:pPr>
            <w:r>
              <w:rPr>
                <w:rFonts w:hint="default" w:ascii="sans-serif" w:hAnsi="sans-serif" w:eastAsia="sans-serif" w:cs="sans-serif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Falta de justificación del modelo (copia directa de la teoría): </w:t>
            </w:r>
            <w:r>
              <w:rPr>
                <w:rFonts w:hint="default" w:ascii="sans-serif" w:hAnsi="sans-serif" w:eastAsia="sans-serif" w:cs="sans-serif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-5 pts.</w:t>
            </w:r>
            <w:r>
              <w:rPr>
                <w:rFonts w:hint="default" w:ascii="sans-serif" w:hAnsi="sans-serif" w:eastAsia="sans-serif" w:cs="sans-serif"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 xml:space="preserve"> Áreas de Proceso descritas incorrectamente o sin mencionar el objetivo del Nivel 2: </w:t>
            </w:r>
            <w:r>
              <w:rPr>
                <w:rFonts w:hint="default" w:ascii="sans-serif" w:hAnsi="sans-serif" w:eastAsia="sans-serif" w:cs="sans-serif"/>
                <w:b/>
                <w:bCs/>
                <w:color w:val="000000"/>
                <w:kern w:val="0"/>
                <w:sz w:val="24"/>
                <w:szCs w:val="24"/>
                <w:bdr w:val="none" w:color="1F1F1F" w:sz="0" w:space="0"/>
                <w:lang w:val="en-US" w:eastAsia="zh-CN" w:bidi="ar"/>
              </w:rPr>
              <w:t>-10 pts.</w:t>
            </w:r>
          </w:p>
        </w:tc>
      </w:tr>
    </w:tbl>
    <w:p w14:paraId="7931DF20">
      <w:pPr>
        <w:pStyle w:val="8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jc w:val="both"/>
        <w:rPr>
          <w:rFonts w:hint="default" w:ascii="Arial" w:hAnsi="Arial" w:cs="Arial"/>
        </w:rPr>
      </w:pP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auto"/>
    <w:pitch w:val="default"/>
    <w:sig w:usb0="E4002EFF" w:usb1="C200247B" w:usb2="00000009" w:usb3="00000000" w:csb0="200001FF" w:csb1="00000000"/>
  </w:font>
  <w:font w:name="sans-serif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Script MT Bold">
    <w:panose1 w:val="03040602040607080904"/>
    <w:charset w:val="00"/>
    <w:family w:val="auto"/>
    <w:pitch w:val="default"/>
    <w:sig w:usb0="00000003" w:usb1="00000000" w:usb2="00000000" w:usb3="00000000" w:csb0="20000001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1DAE44">
    <w:pPr>
      <w:pStyle w:val="2"/>
      <w:keepNext w:val="0"/>
      <w:keepLines w:val="0"/>
      <w:widowControl/>
      <w:numPr>
        <w:ilvl w:val="0"/>
        <w:numId w:val="0"/>
      </w:numPr>
      <w:suppressLineNumbers w:val="0"/>
      <w:ind w:leftChars="0"/>
      <w:jc w:val="center"/>
      <w:outlineLvl w:val="1"/>
    </w:pPr>
    <w:r>
      <w:t>Proyecto de Acreditación Unidades 4 y 5: Fundamentos de Ingeniería de Software</w:t>
    </w:r>
  </w:p>
  <w:p w14:paraId="06FAFE96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AE72E6"/>
    <w:multiLevelType w:val="singleLevel"/>
    <w:tmpl w:val="4FAE72E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731F7"/>
    <w:rsid w:val="6237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0"/>
    <w:rPr>
      <w:b/>
      <w:bCs/>
    </w:rPr>
  </w:style>
  <w:style w:type="paragraph" w:styleId="7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9">
    <w:name w:val="footer"/>
    <w:basedOn w:val="1"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2025-12-10T19:35:00Z</dcterms:created>
  <dc:creator>GUADALUPE FLORES DIAZ</dc:creator>
  <cp:lastModifiedBy>GUADALUPE FLORES DIAZ</cp:lastModifiedBy>
  <dcterms:modified xsi:type="dcterms:W3CDTF">2025-12-10T19:51:51Z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2058-12.2.0.23155</vt:lpwstr>
  </property>
  <property fmtid="{D5CDD505-2E9C-101B-9397-08002B2CF9AE}" pid="3" name="ICV">
    <vt:lpwstr>57BD99024B734402905A29E89DFCDEA7_11</vt:lpwstr>
  </property>
</Properties>
</file>