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Arial" w:hAnsi="Arial" w:eastAsia="Arial" w:cs="Arial"/>
          <w:b w:val="0"/>
          <w:i w:val="0"/>
          <w:smallCaps w:val="0"/>
          <w:strike w:val="0"/>
          <w:color w:val="000000"/>
          <w:sz w:val="20"/>
          <w:szCs w:val="20"/>
          <w:u w:val="none"/>
          <w:shd w:val="clear" w:fill="auto"/>
          <w:vertAlign w:val="baseline"/>
        </w:rPr>
      </w:pPr>
    </w:p>
    <w:p w14:paraId="00000002">
      <w:pPr>
        <w:pStyle w:val="2"/>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firstLine="0"/>
        <w:jc w:val="both"/>
        <w:textAlignment w:val="auto"/>
        <w:rPr>
          <w:rFonts w:ascii="Google Sans" w:hAnsi="Google Sans" w:eastAsia="Google Sans" w:cs="Google Sans"/>
          <w:color w:val="1B1C1D"/>
          <w:sz w:val="40"/>
          <w:szCs w:val="40"/>
        </w:rPr>
      </w:pPr>
      <w:r>
        <w:rPr>
          <w:rFonts w:ascii="Google Sans" w:hAnsi="Google Sans" w:eastAsia="Google Sans" w:cs="Google Sans"/>
          <w:color w:val="1B1C1D"/>
          <w:sz w:val="40"/>
          <w:szCs w:val="40"/>
          <w:rtl w:val="0"/>
        </w:rPr>
        <w:t>Panorama General y Fundamentos de las Metodologías de Desarrollo de Software (DDS)</w:t>
      </w:r>
    </w:p>
    <w:p w14:paraId="000000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w:hAnsi="Google Sans" w:eastAsia="Google Sans" w:cs="Google Sans"/>
          <w:color w:val="1B1C1D"/>
          <w:sz w:val="20"/>
          <w:szCs w:val="20"/>
        </w:rPr>
      </w:pPr>
      <w:bookmarkStart w:id="0" w:name="_GoBack"/>
      <w:bookmarkEnd w:id="0"/>
    </w:p>
    <w:p w14:paraId="0000000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w:hAnsi="Google Sans" w:eastAsia="Google Sans" w:cs="Google Sans"/>
          <w:color w:val="1B1C1D"/>
          <w:sz w:val="20"/>
          <w:szCs w:val="20"/>
        </w:rPr>
      </w:pPr>
    </w:p>
    <w:p w14:paraId="00000005">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firstLine="0"/>
        <w:jc w:val="both"/>
        <w:textAlignment w:val="auto"/>
        <w:rPr>
          <w:rFonts w:ascii="Google Sans" w:hAnsi="Google Sans" w:eastAsia="Google Sans" w:cs="Google Sans"/>
          <w:color w:val="1B1C1D"/>
          <w:sz w:val="28"/>
          <w:szCs w:val="28"/>
        </w:rPr>
      </w:pPr>
      <w:r>
        <w:rPr>
          <w:rFonts w:ascii="Google Sans" w:hAnsi="Google Sans" w:eastAsia="Google Sans" w:cs="Google Sans"/>
          <w:color w:val="1B1C1D"/>
          <w:sz w:val="28"/>
          <w:szCs w:val="28"/>
          <w:rtl w:val="0"/>
        </w:rPr>
        <w:t>I. Definición y Contexto Histórico</w:t>
      </w:r>
    </w:p>
    <w:p w14:paraId="000000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w:hAnsi="Google Sans" w:eastAsia="Google Sans" w:cs="Google Sans"/>
          <w:color w:val="1B1C1D"/>
          <w:sz w:val="20"/>
          <w:szCs w:val="20"/>
        </w:rPr>
      </w:pPr>
    </w:p>
    <w:p w14:paraId="000000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r>
        <w:rPr>
          <w:rFonts w:ascii="Google Sans Text" w:hAnsi="Google Sans Text" w:eastAsia="Google Sans Text" w:cs="Google Sans Text"/>
          <w:color w:val="1B1C1D"/>
          <w:sz w:val="20"/>
          <w:szCs w:val="20"/>
          <w:rtl w:val="0"/>
        </w:rPr>
        <w:t>El desarrollo de software se guía por un marco estratégico conocido como el Ciclo de Vida del Desarrollo de Software (SDLC, por sus siglas en inglés). Una metodología SDLC es el conjunto de procesos, pasos y actividades estructuradas que un equipo sigue sistemáticamente para construir, mantener y mejorar un sistema de software.</w:t>
      </w:r>
      <w:r>
        <w:rPr>
          <w:rFonts w:ascii="Google Sans Text" w:hAnsi="Google Sans Text" w:eastAsia="Google Sans Text" w:cs="Google Sans Text"/>
          <w:color w:val="575B5F"/>
          <w:sz w:val="21"/>
          <w:szCs w:val="21"/>
          <w:vertAlign w:val="superscript"/>
          <w:rtl w:val="0"/>
        </w:rPr>
        <w:t>1</w:t>
      </w:r>
    </w:p>
    <w:p w14:paraId="000000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rPr>
      </w:pPr>
      <w:r>
        <w:rPr>
          <w:rFonts w:ascii="Google Sans Text" w:hAnsi="Google Sans Text" w:eastAsia="Google Sans Text" w:cs="Google Sans Text"/>
          <w:color w:val="1B1C1D"/>
          <w:sz w:val="20"/>
          <w:szCs w:val="20"/>
          <w:rtl w:val="0"/>
        </w:rPr>
        <w:t>Históricamente, el campo ha evolucionado desde enfoques rígidos de planificación hasta marcos centrados en la adaptabilidad y la respuesta al cambio.</w:t>
      </w:r>
    </w:p>
    <w:p w14:paraId="000000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rPr>
      </w:pPr>
    </w:p>
    <w:p w14:paraId="0000000A">
      <w:pPr>
        <w:pStyle w:val="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firstLine="0"/>
        <w:jc w:val="both"/>
        <w:textAlignment w:val="auto"/>
        <w:rPr>
          <w:rFonts w:ascii="Google Sans" w:hAnsi="Google Sans" w:eastAsia="Google Sans" w:cs="Google Sans"/>
          <w:color w:val="1B1C1D"/>
          <w:sz w:val="22"/>
          <w:szCs w:val="22"/>
        </w:rPr>
      </w:pPr>
      <w:r>
        <w:rPr>
          <w:rFonts w:ascii="Google Sans" w:hAnsi="Google Sans" w:eastAsia="Google Sans" w:cs="Google Sans"/>
          <w:color w:val="1B1C1D"/>
          <w:sz w:val="22"/>
          <w:szCs w:val="22"/>
          <w:rtl w:val="0"/>
        </w:rPr>
        <w:t>A. Orígenes: El Paradigma Clásico (Predictivo)</w:t>
      </w:r>
    </w:p>
    <w:p w14:paraId="000000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w:hAnsi="Google Sans" w:eastAsia="Google Sans" w:cs="Google Sans"/>
          <w:color w:val="1B1C1D"/>
          <w:sz w:val="20"/>
          <w:szCs w:val="20"/>
        </w:rPr>
      </w:pPr>
    </w:p>
    <w:p w14:paraId="0000000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rPr>
      </w:pPr>
      <w:r>
        <w:rPr>
          <w:rFonts w:ascii="Google Sans Text" w:hAnsi="Google Sans Text" w:eastAsia="Google Sans Text" w:cs="Google Sans Text"/>
          <w:color w:val="1B1C1D"/>
          <w:sz w:val="20"/>
          <w:szCs w:val="20"/>
          <w:rtl w:val="0"/>
        </w:rPr>
        <w:t xml:space="preserve">Las primeras metodologías, inspiradas en la ingeniería civil y la manufactura, se caracterizaron por un enfoque </w:t>
      </w:r>
      <w:r>
        <w:rPr>
          <w:rFonts w:ascii="Google Sans Text" w:hAnsi="Google Sans Text" w:eastAsia="Google Sans Text" w:cs="Google Sans Text"/>
          <w:b/>
          <w:color w:val="1B1C1D"/>
          <w:sz w:val="20"/>
          <w:szCs w:val="20"/>
          <w:rtl w:val="0"/>
        </w:rPr>
        <w:t>lineal, secuencial y altamente predictivo</w:t>
      </w:r>
      <w:r>
        <w:rPr>
          <w:rFonts w:ascii="Google Sans Text" w:hAnsi="Google Sans Text" w:eastAsia="Google Sans Text" w:cs="Google Sans Text"/>
          <w:color w:val="1B1C1D"/>
          <w:sz w:val="20"/>
          <w:szCs w:val="20"/>
          <w:rtl w:val="0"/>
        </w:rPr>
        <w:t>, donde la planificación exhaustiva y el rigor documental eran esenciales.</w:t>
      </w:r>
    </w:p>
    <w:p w14:paraId="0000000D">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Metodología Cascada (</w:t>
      </w:r>
      <w:r>
        <w:rPr>
          <w:rFonts w:ascii="Google Sans Text" w:hAnsi="Google Sans Text" w:eastAsia="Google Sans Text" w:cs="Google Sans Text"/>
          <w:b/>
          <w:i/>
          <w:color w:val="1B1C1D"/>
          <w:sz w:val="20"/>
          <w:szCs w:val="20"/>
          <w:rtl w:val="0"/>
        </w:rPr>
        <w:t>Waterfall</w:t>
      </w:r>
      <w:r>
        <w:rPr>
          <w:rFonts w:ascii="Google Sans Text" w:hAnsi="Google Sans Text" w:eastAsia="Google Sans Text" w:cs="Google Sans Text"/>
          <w:b/>
          <w:color w:val="1B1C1D"/>
          <w:sz w:val="20"/>
          <w:szCs w:val="20"/>
          <w:rtl w:val="0"/>
        </w:rPr>
        <w:t>):</w:t>
      </w:r>
      <w:r>
        <w:rPr>
          <w:rFonts w:ascii="Google Sans Text" w:hAnsi="Google Sans Text" w:eastAsia="Google Sans Text" w:cs="Google Sans Text"/>
          <w:color w:val="1B1C1D"/>
          <w:sz w:val="20"/>
          <w:szCs w:val="20"/>
          <w:rtl w:val="0"/>
        </w:rPr>
        <w:t xml:space="preserve"> Fue el primer modelo formalizado. Exige la finalización y aprobación de una fase antes de comenzar la siguiente (Requisitos → Diseño → Implementación → Pruebas → Despliegue), sin la posibilidad de un retorno fácil a etapas anteriores.</w:t>
      </w:r>
    </w:p>
    <w:p w14:paraId="0000000E">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Autospacing="0" w:after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Modelo V:</w:t>
      </w:r>
      <w:r>
        <w:rPr>
          <w:rFonts w:ascii="Google Sans Text" w:hAnsi="Google Sans Text" w:eastAsia="Google Sans Text" w:cs="Google Sans Text"/>
          <w:color w:val="1B1C1D"/>
          <w:sz w:val="20"/>
          <w:szCs w:val="20"/>
          <w:rtl w:val="0"/>
        </w:rPr>
        <w:t xml:space="preserve"> Una evolución que intenta mitigar el riesgo de detección tardía del Cascada, al integrar las actividades de </w:t>
      </w:r>
      <w:r>
        <w:rPr>
          <w:rFonts w:ascii="Google Sans Text" w:hAnsi="Google Sans Text" w:eastAsia="Google Sans Text" w:cs="Google Sans Text"/>
          <w:b/>
          <w:color w:val="1B1C1D"/>
          <w:sz w:val="20"/>
          <w:szCs w:val="20"/>
          <w:rtl w:val="0"/>
        </w:rPr>
        <w:t>Verificación y Validación (V&amp;V)</w:t>
      </w:r>
      <w:r>
        <w:rPr>
          <w:rFonts w:ascii="Google Sans Text" w:hAnsi="Google Sans Text" w:eastAsia="Google Sans Text" w:cs="Google Sans Text"/>
          <w:color w:val="1B1C1D"/>
          <w:sz w:val="20"/>
          <w:szCs w:val="20"/>
          <w:rtl w:val="0"/>
        </w:rPr>
        <w:t xml:space="preserve"> desde el inicio del ciclo, asegurando la trazabilidad de cada requisito hasta una prueba específica.</w:t>
      </w:r>
      <w:r>
        <w:rPr>
          <w:rFonts w:ascii="Google Sans Text" w:hAnsi="Google Sans Text" w:eastAsia="Google Sans Text" w:cs="Google Sans Text"/>
          <w:color w:val="575B5F"/>
          <w:sz w:val="21"/>
          <w:szCs w:val="21"/>
          <w:vertAlign w:val="superscript"/>
          <w:rtl w:val="0"/>
        </w:rPr>
        <w:t>2</w:t>
      </w:r>
    </w:p>
    <w:p w14:paraId="0000000F">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Autospacing="0" w:after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Modelo Espiral:</w:t>
      </w:r>
      <w:r>
        <w:rPr>
          <w:rFonts w:ascii="Google Sans Text" w:hAnsi="Google Sans Text" w:eastAsia="Google Sans Text" w:cs="Google Sans Text"/>
          <w:color w:val="1B1C1D"/>
          <w:sz w:val="20"/>
          <w:szCs w:val="20"/>
          <w:rtl w:val="0"/>
        </w:rPr>
        <w:t xml:space="preserve"> Combina la naturaleza secuencial con la iteración y sitúa la </w:t>
      </w:r>
      <w:r>
        <w:rPr>
          <w:rFonts w:ascii="Google Sans Text" w:hAnsi="Google Sans Text" w:eastAsia="Google Sans Text" w:cs="Google Sans Text"/>
          <w:b/>
          <w:color w:val="1B1C1D"/>
          <w:sz w:val="20"/>
          <w:szCs w:val="20"/>
          <w:rtl w:val="0"/>
        </w:rPr>
        <w:t>gestión de riesgos</w:t>
      </w:r>
      <w:r>
        <w:rPr>
          <w:rFonts w:ascii="Google Sans Text" w:hAnsi="Google Sans Text" w:eastAsia="Google Sans Text" w:cs="Google Sans Text"/>
          <w:color w:val="1B1C1D"/>
          <w:sz w:val="20"/>
          <w:szCs w:val="20"/>
          <w:rtl w:val="0"/>
        </w:rPr>
        <w:t xml:space="preserve"> como el motor de cada ciclo, haciéndolo ideal para proyectos grandes y de alta incertidumbre.</w:t>
      </w:r>
      <w:r>
        <w:rPr>
          <w:rFonts w:ascii="Google Sans Text" w:hAnsi="Google Sans Text" w:eastAsia="Google Sans Text" w:cs="Google Sans Text"/>
          <w:color w:val="575B5F"/>
          <w:sz w:val="21"/>
          <w:szCs w:val="21"/>
          <w:vertAlign w:val="superscript"/>
          <w:rtl w:val="0"/>
        </w:rPr>
        <w:t>4</w:t>
      </w:r>
    </w:p>
    <w:p w14:paraId="00000010">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Modelo de Prototipos:</w:t>
      </w:r>
      <w:r>
        <w:rPr>
          <w:rFonts w:ascii="Google Sans Text" w:hAnsi="Google Sans Text" w:eastAsia="Google Sans Text" w:cs="Google Sans Text"/>
          <w:color w:val="1B1C1D"/>
          <w:sz w:val="20"/>
          <w:szCs w:val="20"/>
          <w:rtl w:val="0"/>
        </w:rPr>
        <w:t xml:space="preserve"> Busca mitigar la incertidumbre en los requisitos mediante la construcción rápida de una versión preliminar para obtener retroalimentación temprana del usuario, especialmente útil para interfaces complejas o sistemas con algoritmos inciertos.</w:t>
      </w:r>
      <w:r>
        <w:rPr>
          <w:rFonts w:ascii="Google Sans Text" w:hAnsi="Google Sans Text" w:eastAsia="Google Sans Text" w:cs="Google Sans Text"/>
          <w:color w:val="575B5F"/>
          <w:sz w:val="21"/>
          <w:szCs w:val="21"/>
          <w:vertAlign w:val="superscript"/>
          <w:rtl w:val="0"/>
        </w:rPr>
        <w:t>6</w:t>
      </w:r>
    </w:p>
    <w:p w14:paraId="000000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p>
    <w:p w14:paraId="00000012">
      <w:pPr>
        <w:pStyle w:val="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firstLine="0"/>
        <w:jc w:val="both"/>
        <w:textAlignment w:val="auto"/>
        <w:rPr>
          <w:rFonts w:ascii="Google Sans" w:hAnsi="Google Sans" w:eastAsia="Google Sans" w:cs="Google Sans"/>
          <w:color w:val="1B1C1D"/>
          <w:sz w:val="22"/>
          <w:szCs w:val="22"/>
        </w:rPr>
      </w:pPr>
      <w:r>
        <w:rPr>
          <w:rFonts w:ascii="Google Sans" w:hAnsi="Google Sans" w:eastAsia="Google Sans" w:cs="Google Sans"/>
          <w:color w:val="1B1C1D"/>
          <w:sz w:val="22"/>
          <w:szCs w:val="22"/>
          <w:rtl w:val="0"/>
        </w:rPr>
        <w:t>B. La Respuesta a la Incertidumbre: El Movimiento Ágil</w:t>
      </w:r>
    </w:p>
    <w:p w14:paraId="000000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w:hAnsi="Google Sans" w:eastAsia="Google Sans" w:cs="Google Sans"/>
          <w:color w:val="1B1C1D"/>
          <w:sz w:val="20"/>
          <w:szCs w:val="20"/>
        </w:rPr>
      </w:pPr>
    </w:p>
    <w:p w14:paraId="0000001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r>
        <w:rPr>
          <w:rFonts w:ascii="Google Sans Text" w:hAnsi="Google Sans Text" w:eastAsia="Google Sans Text" w:cs="Google Sans Text"/>
          <w:color w:val="1B1C1D"/>
          <w:sz w:val="20"/>
          <w:szCs w:val="20"/>
          <w:rtl w:val="0"/>
        </w:rPr>
        <w:t xml:space="preserve">A medida que la complejidad del software y la velocidad de los negocios aumentaron, los métodos rígidos fallaron al no poder manejar los </w:t>
      </w:r>
      <w:r>
        <w:rPr>
          <w:rFonts w:ascii="Google Sans Text" w:hAnsi="Google Sans Text" w:eastAsia="Google Sans Text" w:cs="Google Sans Text"/>
          <w:b/>
          <w:color w:val="1B1C1D"/>
          <w:sz w:val="20"/>
          <w:szCs w:val="20"/>
          <w:rtl w:val="0"/>
        </w:rPr>
        <w:t>cambios constantes en los requisitos</w:t>
      </w:r>
      <w:r>
        <w:rPr>
          <w:rFonts w:ascii="Google Sans Text" w:hAnsi="Google Sans Text" w:eastAsia="Google Sans Text" w:cs="Google Sans Text"/>
          <w:color w:val="1B1C1D"/>
          <w:sz w:val="20"/>
          <w:szCs w:val="20"/>
          <w:rtl w:val="0"/>
        </w:rPr>
        <w:t>.</w:t>
      </w:r>
      <w:r>
        <w:rPr>
          <w:rFonts w:ascii="Google Sans Text" w:hAnsi="Google Sans Text" w:eastAsia="Google Sans Text" w:cs="Google Sans Text"/>
          <w:color w:val="575B5F"/>
          <w:sz w:val="21"/>
          <w:szCs w:val="21"/>
          <w:vertAlign w:val="superscript"/>
          <w:rtl w:val="0"/>
        </w:rPr>
        <w:t>8</w:t>
      </w:r>
    </w:p>
    <w:p w14:paraId="00000015">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Manifiesto Ágil (2001):</w:t>
      </w:r>
      <w:r>
        <w:rPr>
          <w:rFonts w:ascii="Google Sans Text" w:hAnsi="Google Sans Text" w:eastAsia="Google Sans Text" w:cs="Google Sans Text"/>
          <w:color w:val="1B1C1D"/>
          <w:sz w:val="20"/>
          <w:szCs w:val="20"/>
          <w:rtl w:val="0"/>
        </w:rPr>
        <w:t xml:space="preserve"> Un grupo de especialistas formalizó la filosofía </w:t>
      </w:r>
      <w:r>
        <w:rPr>
          <w:rFonts w:ascii="Google Sans Text" w:hAnsi="Google Sans Text" w:eastAsia="Google Sans Text" w:cs="Google Sans Text"/>
          <w:i/>
          <w:color w:val="1B1C1D"/>
          <w:sz w:val="20"/>
          <w:szCs w:val="20"/>
          <w:rtl w:val="0"/>
        </w:rPr>
        <w:t>Agile</w:t>
      </w:r>
      <w:r>
        <w:rPr>
          <w:rFonts w:ascii="Google Sans Text" w:hAnsi="Google Sans Text" w:eastAsia="Google Sans Text" w:cs="Google Sans Text"/>
          <w:color w:val="1B1C1D"/>
          <w:sz w:val="20"/>
          <w:szCs w:val="20"/>
          <w:rtl w:val="0"/>
        </w:rPr>
        <w:t xml:space="preserve"> como una alternativa. Este movimiento prioriza la </w:t>
      </w:r>
      <w:r>
        <w:rPr>
          <w:rFonts w:ascii="Google Sans Text" w:hAnsi="Google Sans Text" w:eastAsia="Google Sans Text" w:cs="Google Sans Text"/>
          <w:b/>
          <w:color w:val="1B1C1D"/>
          <w:sz w:val="20"/>
          <w:szCs w:val="20"/>
          <w:rtl w:val="0"/>
        </w:rPr>
        <w:t>adaptabilidad sobre la planificación estricta</w:t>
      </w:r>
      <w:r>
        <w:rPr>
          <w:rFonts w:ascii="Google Sans Text" w:hAnsi="Google Sans Text" w:eastAsia="Google Sans Text" w:cs="Google Sans Text"/>
          <w:color w:val="1B1C1D"/>
          <w:sz w:val="20"/>
          <w:szCs w:val="20"/>
          <w:rtl w:val="0"/>
        </w:rPr>
        <w:t xml:space="preserve"> y se centra en la entrega iterativa e incremental de valor.</w:t>
      </w:r>
      <w:r>
        <w:rPr>
          <w:rFonts w:ascii="Google Sans Text" w:hAnsi="Google Sans Text" w:eastAsia="Google Sans Text" w:cs="Google Sans Text"/>
          <w:color w:val="575B5F"/>
          <w:sz w:val="21"/>
          <w:szCs w:val="21"/>
          <w:vertAlign w:val="superscript"/>
          <w:rtl w:val="0"/>
        </w:rPr>
        <w:t>8</w:t>
      </w:r>
    </w:p>
    <w:p w14:paraId="00000016">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Valores Fundamentales:</w:t>
      </w:r>
      <w:r>
        <w:rPr>
          <w:rFonts w:ascii="Google Sans Text" w:hAnsi="Google Sans Text" w:eastAsia="Google Sans Text" w:cs="Google Sans Text"/>
          <w:color w:val="1B1C1D"/>
          <w:sz w:val="20"/>
          <w:szCs w:val="20"/>
          <w:rtl w:val="0"/>
        </w:rPr>
        <w:t xml:space="preserve"> El manifiesto valora la </w:t>
      </w:r>
      <w:r>
        <w:rPr>
          <w:rFonts w:ascii="Google Sans Text" w:hAnsi="Google Sans Text" w:eastAsia="Google Sans Text" w:cs="Google Sans Text"/>
          <w:b/>
          <w:color w:val="1B1C1D"/>
          <w:sz w:val="20"/>
          <w:szCs w:val="20"/>
          <w:rtl w:val="0"/>
        </w:rPr>
        <w:t>Respuesta ante el cambio sobre seguir un plan</w:t>
      </w:r>
      <w:r>
        <w:rPr>
          <w:rFonts w:ascii="Google Sans Text" w:hAnsi="Google Sans Text" w:eastAsia="Google Sans Text" w:cs="Google Sans Text"/>
          <w:color w:val="1B1C1D"/>
          <w:sz w:val="20"/>
          <w:szCs w:val="20"/>
          <w:rtl w:val="0"/>
        </w:rPr>
        <w:t xml:space="preserve"> y el </w:t>
      </w:r>
      <w:r>
        <w:rPr>
          <w:rFonts w:ascii="Google Sans Text" w:hAnsi="Google Sans Text" w:eastAsia="Google Sans Text" w:cs="Google Sans Text"/>
          <w:b/>
          <w:color w:val="1B1C1D"/>
          <w:sz w:val="20"/>
          <w:szCs w:val="20"/>
          <w:rtl w:val="0"/>
        </w:rPr>
        <w:t>Software funcionando sobre documentación extensiva</w:t>
      </w:r>
      <w:r>
        <w:rPr>
          <w:rFonts w:ascii="Google Sans Text" w:hAnsi="Google Sans Text" w:eastAsia="Google Sans Text" w:cs="Google Sans Text"/>
          <w:color w:val="1B1C1D"/>
          <w:sz w:val="20"/>
          <w:szCs w:val="20"/>
          <w:rtl w:val="0"/>
        </w:rPr>
        <w:t>.</w:t>
      </w:r>
      <w:r>
        <w:rPr>
          <w:rFonts w:ascii="Google Sans Text" w:hAnsi="Google Sans Text" w:eastAsia="Google Sans Text" w:cs="Google Sans Text"/>
          <w:color w:val="575B5F"/>
          <w:sz w:val="21"/>
          <w:szCs w:val="21"/>
          <w:vertAlign w:val="superscript"/>
          <w:rtl w:val="0"/>
        </w:rPr>
        <w:t>8</w:t>
      </w:r>
    </w:p>
    <w:p w14:paraId="0000001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p>
    <w:p w14:paraId="00000018">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firstLine="0"/>
        <w:jc w:val="both"/>
        <w:textAlignment w:val="auto"/>
        <w:rPr>
          <w:rFonts w:ascii="Google Sans" w:hAnsi="Google Sans" w:eastAsia="Google Sans" w:cs="Google Sans"/>
          <w:color w:val="1B1C1D"/>
          <w:sz w:val="28"/>
          <w:szCs w:val="28"/>
        </w:rPr>
      </w:pPr>
      <w:r>
        <w:rPr>
          <w:rFonts w:ascii="Google Sans" w:hAnsi="Google Sans" w:eastAsia="Google Sans" w:cs="Google Sans"/>
          <w:color w:val="1B1C1D"/>
          <w:sz w:val="28"/>
          <w:szCs w:val="28"/>
          <w:rtl w:val="0"/>
        </w:rPr>
        <w:t>II. Importancia de las Metodologías: El Valor de la Estructura</w:t>
      </w:r>
    </w:p>
    <w:p w14:paraId="0000001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w:hAnsi="Google Sans" w:eastAsia="Google Sans" w:cs="Google Sans"/>
          <w:color w:val="1B1C1D"/>
          <w:sz w:val="20"/>
          <w:szCs w:val="20"/>
        </w:rPr>
      </w:pPr>
    </w:p>
    <w:p w14:paraId="0000001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rPr>
      </w:pPr>
      <w:r>
        <w:rPr>
          <w:rFonts w:ascii="Google Sans Text" w:hAnsi="Google Sans Text" w:eastAsia="Google Sans Text" w:cs="Google Sans Text"/>
          <w:color w:val="1B1C1D"/>
          <w:sz w:val="20"/>
          <w:szCs w:val="20"/>
          <w:rtl w:val="0"/>
        </w:rPr>
        <w:t>La elección de una metodología estructurada no es un mero formalismo, sino una decisión estratégica que proporciona la columna vertebral necesaria para el control y el éxito de un proyecto.</w:t>
      </w:r>
    </w:p>
    <w:p w14:paraId="000000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rPr>
      </w:pPr>
    </w:p>
    <w:p w14:paraId="0000001C">
      <w:pPr>
        <w:pStyle w:val="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firstLine="0"/>
        <w:jc w:val="both"/>
        <w:textAlignment w:val="auto"/>
        <w:rPr>
          <w:rFonts w:ascii="Google Sans" w:hAnsi="Google Sans" w:eastAsia="Google Sans" w:cs="Google Sans"/>
          <w:color w:val="1B1C1D"/>
          <w:sz w:val="22"/>
          <w:szCs w:val="22"/>
        </w:rPr>
      </w:pPr>
      <w:r>
        <w:rPr>
          <w:rFonts w:ascii="Google Sans" w:hAnsi="Google Sans" w:eastAsia="Google Sans" w:cs="Google Sans"/>
          <w:color w:val="1B1C1D"/>
          <w:sz w:val="22"/>
          <w:szCs w:val="22"/>
          <w:rtl w:val="0"/>
        </w:rPr>
        <w:t>A. ¿Por qué utilizar metodologías?</w:t>
      </w:r>
    </w:p>
    <w:p w14:paraId="000000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w:hAnsi="Google Sans" w:eastAsia="Google Sans" w:cs="Google Sans"/>
          <w:color w:val="1B1C1D"/>
          <w:sz w:val="20"/>
          <w:szCs w:val="20"/>
        </w:rPr>
      </w:pPr>
    </w:p>
    <w:p w14:paraId="0000001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r>
        <w:rPr>
          <w:rFonts w:ascii="Google Sans Text" w:hAnsi="Google Sans Text" w:eastAsia="Google Sans Text" w:cs="Google Sans Text"/>
          <w:color w:val="1B1C1D"/>
          <w:sz w:val="20"/>
          <w:szCs w:val="20"/>
          <w:rtl w:val="0"/>
        </w:rPr>
        <w:t xml:space="preserve">El uso de un marco metodológico estructurado persigue dos objetivos centrales: </w:t>
      </w:r>
      <w:r>
        <w:rPr>
          <w:rFonts w:ascii="Google Sans Text" w:hAnsi="Google Sans Text" w:eastAsia="Google Sans Text" w:cs="Google Sans Text"/>
          <w:b/>
          <w:color w:val="1B1C1D"/>
          <w:sz w:val="20"/>
          <w:szCs w:val="20"/>
          <w:rtl w:val="0"/>
        </w:rPr>
        <w:t>controlar el proceso</w:t>
      </w:r>
      <w:r>
        <w:rPr>
          <w:rFonts w:ascii="Google Sans Text" w:hAnsi="Google Sans Text" w:eastAsia="Google Sans Text" w:cs="Google Sans Text"/>
          <w:color w:val="1B1C1D"/>
          <w:sz w:val="20"/>
          <w:szCs w:val="20"/>
          <w:rtl w:val="0"/>
        </w:rPr>
        <w:t xml:space="preserve"> y </w:t>
      </w:r>
      <w:r>
        <w:rPr>
          <w:rFonts w:ascii="Google Sans Text" w:hAnsi="Google Sans Text" w:eastAsia="Google Sans Text" w:cs="Google Sans Text"/>
          <w:b/>
          <w:color w:val="1B1C1D"/>
          <w:sz w:val="20"/>
          <w:szCs w:val="20"/>
          <w:rtl w:val="0"/>
        </w:rPr>
        <w:t>mitigar los riesgos</w:t>
      </w:r>
      <w:r>
        <w:rPr>
          <w:rFonts w:ascii="Google Sans Text" w:hAnsi="Google Sans Text" w:eastAsia="Google Sans Text" w:cs="Google Sans Text"/>
          <w:color w:val="1B1C1D"/>
          <w:sz w:val="20"/>
          <w:szCs w:val="20"/>
          <w:rtl w:val="0"/>
        </w:rPr>
        <w:t>.</w:t>
      </w:r>
      <w:r>
        <w:rPr>
          <w:rFonts w:ascii="Google Sans Text" w:hAnsi="Google Sans Text" w:eastAsia="Google Sans Text" w:cs="Google Sans Text"/>
          <w:color w:val="575B5F"/>
          <w:sz w:val="21"/>
          <w:szCs w:val="21"/>
          <w:vertAlign w:val="superscript"/>
          <w:rtl w:val="0"/>
        </w:rPr>
        <w:t>10</w:t>
      </w:r>
    </w:p>
    <w:p w14:paraId="0000001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p>
    <w:tbl>
      <w:tblPr>
        <w:tblStyle w:val="13"/>
        <w:tblW w:w="93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100" w:type="dxa"/>
          <w:left w:w="100" w:type="dxa"/>
          <w:bottom w:w="100" w:type="dxa"/>
          <w:right w:w="100" w:type="dxa"/>
        </w:tblCellMar>
      </w:tblPr>
      <w:tblGrid>
        <w:gridCol w:w="4680"/>
        <w:gridCol w:w="4680"/>
      </w:tblGrid>
      <w:tr w14:paraId="6DB5B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shd w:val="clear" w:fill="auto"/>
              </w:rPr>
            </w:pPr>
            <w:r>
              <w:rPr>
                <w:rFonts w:ascii="Google Sans Text" w:hAnsi="Google Sans Text" w:eastAsia="Google Sans Text" w:cs="Google Sans Text"/>
                <w:color w:val="1B1C1D"/>
                <w:sz w:val="20"/>
                <w:szCs w:val="20"/>
                <w:shd w:val="clear" w:fill="auto"/>
                <w:rtl w:val="0"/>
              </w:rPr>
              <w:t>Beneficio Estratégico</w:t>
            </w:r>
          </w:p>
        </w:tc>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shd w:val="clear" w:fill="auto"/>
              </w:rPr>
            </w:pPr>
            <w:r>
              <w:rPr>
                <w:rFonts w:ascii="Google Sans Text" w:hAnsi="Google Sans Text" w:eastAsia="Google Sans Text" w:cs="Google Sans Text"/>
                <w:color w:val="1B1C1D"/>
                <w:sz w:val="20"/>
                <w:szCs w:val="20"/>
                <w:shd w:val="clear" w:fill="auto"/>
                <w:rtl w:val="0"/>
              </w:rPr>
              <w:t>Explicación</w:t>
            </w:r>
          </w:p>
        </w:tc>
      </w:tr>
      <w:tr w14:paraId="7D699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b/>
                <w:color w:val="1B1C1D"/>
                <w:sz w:val="20"/>
                <w:szCs w:val="20"/>
                <w:shd w:val="clear" w:fill="auto"/>
              </w:rPr>
            </w:pPr>
            <w:r>
              <w:rPr>
                <w:rFonts w:ascii="Google Sans Text" w:hAnsi="Google Sans Text" w:eastAsia="Google Sans Text" w:cs="Google Sans Text"/>
                <w:b/>
                <w:color w:val="1B1C1D"/>
                <w:sz w:val="20"/>
                <w:szCs w:val="20"/>
                <w:shd w:val="clear" w:fill="auto"/>
                <w:rtl w:val="0"/>
              </w:rPr>
              <w:t>Gobernanza y Predictibilidad</w:t>
            </w:r>
          </w:p>
        </w:tc>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shd w:val="clear" w:fill="auto"/>
              </w:rPr>
            </w:pPr>
            <w:r>
              <w:rPr>
                <w:rFonts w:ascii="Google Sans Text" w:hAnsi="Google Sans Text" w:eastAsia="Google Sans Text" w:cs="Google Sans Text"/>
                <w:color w:val="1B1C1D"/>
                <w:sz w:val="20"/>
                <w:szCs w:val="20"/>
                <w:shd w:val="clear" w:fill="auto"/>
                <w:rtl w:val="0"/>
              </w:rPr>
              <w:t>Proporcionan un marco claro para la planificación, estimación de costos y tiempos, y la asignación de roles y responsabilidades .</w:t>
            </w:r>
          </w:p>
        </w:tc>
      </w:tr>
      <w:tr w14:paraId="46CCD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b/>
                <w:color w:val="1B1C1D"/>
                <w:sz w:val="20"/>
                <w:szCs w:val="20"/>
                <w:shd w:val="clear" w:fill="auto"/>
              </w:rPr>
            </w:pPr>
            <w:r>
              <w:rPr>
                <w:rFonts w:ascii="Google Sans Text" w:hAnsi="Google Sans Text" w:eastAsia="Google Sans Text" w:cs="Google Sans Text"/>
                <w:b/>
                <w:color w:val="1B1C1D"/>
                <w:sz w:val="20"/>
                <w:szCs w:val="20"/>
                <w:shd w:val="clear" w:fill="auto"/>
                <w:rtl w:val="0"/>
              </w:rPr>
              <w:t>Adaptabilidad al Cambio</w:t>
            </w:r>
          </w:p>
        </w:tc>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r>
              <w:rPr>
                <w:rFonts w:ascii="Google Sans Text" w:hAnsi="Google Sans Text" w:eastAsia="Google Sans Text" w:cs="Google Sans Text"/>
                <w:color w:val="1B1C1D"/>
                <w:sz w:val="20"/>
                <w:szCs w:val="20"/>
                <w:shd w:val="clear" w:fill="auto"/>
                <w:rtl w:val="0"/>
              </w:rPr>
              <w:t xml:space="preserve">Las metodologías ágiles permiten </w:t>
            </w:r>
            <w:r>
              <w:rPr>
                <w:rFonts w:ascii="Google Sans Text" w:hAnsi="Google Sans Text" w:eastAsia="Google Sans Text" w:cs="Google Sans Text"/>
                <w:b/>
                <w:color w:val="1B1C1D"/>
                <w:sz w:val="20"/>
                <w:szCs w:val="20"/>
                <w:shd w:val="clear" w:fill="auto"/>
                <w:rtl w:val="0"/>
              </w:rPr>
              <w:t>aceptar cambios en los requisitos incluso en etapas tardías del desarrollo</w:t>
            </w:r>
            <w:r>
              <w:rPr>
                <w:rFonts w:ascii="Google Sans Text" w:hAnsi="Google Sans Text" w:eastAsia="Google Sans Text" w:cs="Google Sans Text"/>
                <w:color w:val="1B1C1D"/>
                <w:sz w:val="20"/>
                <w:szCs w:val="20"/>
                <w:shd w:val="clear" w:fill="auto"/>
                <w:rtl w:val="0"/>
              </w:rPr>
              <w:t>, lo cual es crítico en entornos dinámicos.</w:t>
            </w:r>
            <w:r>
              <w:rPr>
                <w:rFonts w:ascii="Google Sans Text" w:hAnsi="Google Sans Text" w:eastAsia="Google Sans Text" w:cs="Google Sans Text"/>
                <w:color w:val="575B5F"/>
                <w:sz w:val="21"/>
                <w:szCs w:val="21"/>
                <w:vertAlign w:val="superscript"/>
                <w:rtl w:val="0"/>
              </w:rPr>
              <w:t>8</w:t>
            </w:r>
          </w:p>
        </w:tc>
      </w:tr>
      <w:tr w14:paraId="1680A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b/>
                <w:color w:val="1B1C1D"/>
                <w:sz w:val="20"/>
                <w:szCs w:val="20"/>
                <w:shd w:val="clear" w:fill="auto"/>
              </w:rPr>
            </w:pPr>
            <w:r>
              <w:rPr>
                <w:rFonts w:ascii="Google Sans Text" w:hAnsi="Google Sans Text" w:eastAsia="Google Sans Text" w:cs="Google Sans Text"/>
                <w:b/>
                <w:color w:val="1B1C1D"/>
                <w:sz w:val="20"/>
                <w:szCs w:val="20"/>
                <w:shd w:val="clear" w:fill="auto"/>
                <w:rtl w:val="0"/>
              </w:rPr>
              <w:t>Control de la Calidad (V&amp;V)</w:t>
            </w:r>
          </w:p>
        </w:tc>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r>
              <w:rPr>
                <w:rFonts w:ascii="Google Sans Text" w:hAnsi="Google Sans Text" w:eastAsia="Google Sans Text" w:cs="Google Sans Text"/>
                <w:color w:val="1B1C1D"/>
                <w:sz w:val="20"/>
                <w:szCs w:val="20"/>
                <w:shd w:val="clear" w:fill="auto"/>
                <w:rtl w:val="0"/>
              </w:rPr>
              <w:t xml:space="preserve">Marcos como el Modelo V imponen una verificación y validación rigurosa </w:t>
            </w:r>
            <w:r>
              <w:rPr>
                <w:rFonts w:ascii="Google Sans Text" w:hAnsi="Google Sans Text" w:eastAsia="Google Sans Text" w:cs="Google Sans Text"/>
                <w:color w:val="575B5F"/>
                <w:sz w:val="21"/>
                <w:szCs w:val="21"/>
                <w:vertAlign w:val="superscript"/>
                <w:rtl w:val="0"/>
              </w:rPr>
              <w:t>12</w:t>
            </w:r>
            <w:r>
              <w:rPr>
                <w:rFonts w:ascii="Google Sans Text" w:hAnsi="Google Sans Text" w:eastAsia="Google Sans Text" w:cs="Google Sans Text"/>
                <w:color w:val="1B1C1D"/>
                <w:sz w:val="20"/>
                <w:szCs w:val="20"/>
                <w:shd w:val="clear" w:fill="auto"/>
                <w:rtl w:val="0"/>
              </w:rPr>
              <w:t>, mientras que XP exige prácticas de alta calidad técnica (TDD) para garantizar que el software funcione.</w:t>
            </w:r>
            <w:r>
              <w:rPr>
                <w:rFonts w:ascii="Google Sans Text" w:hAnsi="Google Sans Text" w:eastAsia="Google Sans Text" w:cs="Google Sans Text"/>
                <w:color w:val="575B5F"/>
                <w:sz w:val="21"/>
                <w:szCs w:val="21"/>
                <w:vertAlign w:val="superscript"/>
                <w:rtl w:val="0"/>
              </w:rPr>
              <w:t>13</w:t>
            </w:r>
          </w:p>
        </w:tc>
      </w:tr>
      <w:tr w14:paraId="3C150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b/>
                <w:color w:val="1B1C1D"/>
                <w:sz w:val="20"/>
                <w:szCs w:val="20"/>
                <w:shd w:val="clear" w:fill="auto"/>
              </w:rPr>
            </w:pPr>
            <w:r>
              <w:rPr>
                <w:rFonts w:ascii="Google Sans Text" w:hAnsi="Google Sans Text" w:eastAsia="Google Sans Text" w:cs="Google Sans Text"/>
                <w:b/>
                <w:color w:val="1B1C1D"/>
                <w:sz w:val="20"/>
                <w:szCs w:val="20"/>
                <w:shd w:val="clear" w:fill="auto"/>
                <w:rtl w:val="0"/>
              </w:rPr>
              <w:t>Entrega de Valor Temprana</w:t>
            </w:r>
          </w:p>
        </w:tc>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r>
              <w:rPr>
                <w:rFonts w:ascii="Google Sans Text" w:hAnsi="Google Sans Text" w:eastAsia="Google Sans Text" w:cs="Google Sans Text"/>
                <w:color w:val="1B1C1D"/>
                <w:sz w:val="20"/>
                <w:szCs w:val="20"/>
                <w:shd w:val="clear" w:fill="auto"/>
                <w:rtl w:val="0"/>
              </w:rPr>
              <w:t>Los enfoques iterativos (Ágiles) permiten la entrega temprana y continua de funcionalidades operativas, lo que asegura una retroalimentación rápida y un retorno de la inversión más pronto.</w:t>
            </w:r>
            <w:r>
              <w:rPr>
                <w:rFonts w:ascii="Google Sans Text" w:hAnsi="Google Sans Text" w:eastAsia="Google Sans Text" w:cs="Google Sans Text"/>
                <w:color w:val="575B5F"/>
                <w:sz w:val="21"/>
                <w:szCs w:val="21"/>
                <w:vertAlign w:val="superscript"/>
                <w:rtl w:val="0"/>
              </w:rPr>
              <w:t>8</w:t>
            </w:r>
          </w:p>
        </w:tc>
      </w:tr>
      <w:tr w14:paraId="692D4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b/>
                <w:color w:val="1B1C1D"/>
                <w:sz w:val="20"/>
                <w:szCs w:val="20"/>
                <w:shd w:val="clear" w:fill="auto"/>
              </w:rPr>
            </w:pPr>
            <w:r>
              <w:rPr>
                <w:rFonts w:ascii="Google Sans Text" w:hAnsi="Google Sans Text" w:eastAsia="Google Sans Text" w:cs="Google Sans Text"/>
                <w:b/>
                <w:color w:val="1B1C1D"/>
                <w:sz w:val="20"/>
                <w:szCs w:val="20"/>
                <w:shd w:val="clear" w:fill="auto"/>
                <w:rtl w:val="0"/>
              </w:rPr>
              <w:t>Mejora de la Comunicación</w:t>
            </w:r>
          </w:p>
        </w:tc>
        <w:tc>
          <w:tcPr>
            <w:tcBorders>
              <w:top w:val="single" w:color="000000" w:sz="6" w:space="0"/>
              <w:left w:val="single" w:color="000000" w:sz="6" w:space="0"/>
              <w:bottom w:val="single" w:color="000000" w:sz="6" w:space="0"/>
              <w:right w:val="single" w:color="000000" w:sz="6" w:space="0"/>
            </w:tcBorders>
            <w:shd w:val="clear" w:color="auto" w:fill="F8FAFD"/>
            <w:tcMar>
              <w:top w:w="120" w:type="dxa"/>
              <w:left w:w="180" w:type="dxa"/>
              <w:bottom w:w="120" w:type="dxa"/>
              <w:right w:w="180" w:type="dxa"/>
            </w:tcMar>
            <w:vAlign w:val="top"/>
          </w:tcPr>
          <w:p w14:paraId="0000002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r>
              <w:rPr>
                <w:rFonts w:ascii="Google Sans Text" w:hAnsi="Google Sans Text" w:eastAsia="Google Sans Text" w:cs="Google Sans Text"/>
                <w:color w:val="1B1C1D"/>
                <w:sz w:val="20"/>
                <w:szCs w:val="20"/>
                <w:shd w:val="clear" w:fill="auto"/>
                <w:rtl w:val="0"/>
              </w:rPr>
              <w:t>Metodologías como Scrum establecen una cadencia de eventos (ej., la retrospectiva) para que el equipo reflexione sobre cómo ser más efectivo y ajuste su comportamiento.</w:t>
            </w:r>
            <w:r>
              <w:rPr>
                <w:rFonts w:ascii="Google Sans Text" w:hAnsi="Google Sans Text" w:eastAsia="Google Sans Text" w:cs="Google Sans Text"/>
                <w:color w:val="575B5F"/>
                <w:sz w:val="21"/>
                <w:szCs w:val="21"/>
                <w:vertAlign w:val="superscript"/>
                <w:rtl w:val="0"/>
              </w:rPr>
              <w:t>11</w:t>
            </w:r>
          </w:p>
        </w:tc>
      </w:tr>
    </w:tbl>
    <w:p w14:paraId="0000002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p>
    <w:p w14:paraId="0000002D">
      <w:pPr>
        <w:pStyle w:val="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firstLine="0"/>
        <w:jc w:val="both"/>
        <w:textAlignment w:val="auto"/>
        <w:rPr>
          <w:rFonts w:ascii="Google Sans" w:hAnsi="Google Sans" w:eastAsia="Google Sans" w:cs="Google Sans"/>
          <w:color w:val="1B1C1D"/>
          <w:sz w:val="22"/>
          <w:szCs w:val="22"/>
        </w:rPr>
      </w:pPr>
      <w:r>
        <w:rPr>
          <w:rFonts w:ascii="Google Sans" w:hAnsi="Google Sans" w:eastAsia="Google Sans" w:cs="Google Sans"/>
          <w:color w:val="1B1C1D"/>
          <w:sz w:val="22"/>
          <w:szCs w:val="22"/>
          <w:rtl w:val="0"/>
        </w:rPr>
        <w:t>B. El Espectro de la Aplicación</w:t>
      </w:r>
    </w:p>
    <w:p w14:paraId="0000002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w:hAnsi="Google Sans" w:eastAsia="Google Sans" w:cs="Google Sans"/>
          <w:color w:val="1B1C1D"/>
          <w:sz w:val="20"/>
          <w:szCs w:val="20"/>
        </w:rPr>
      </w:pPr>
    </w:p>
    <w:p w14:paraId="0000002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rPr>
      </w:pPr>
      <w:r>
        <w:rPr>
          <w:rFonts w:ascii="Google Sans Text" w:hAnsi="Google Sans Text" w:eastAsia="Google Sans Text" w:cs="Google Sans Text"/>
          <w:color w:val="1B1C1D"/>
          <w:sz w:val="20"/>
          <w:szCs w:val="20"/>
          <w:rtl w:val="0"/>
        </w:rPr>
        <w:t>La elección de la metodología adecuada depende de los principales desafíos del proyecto :</w:t>
      </w:r>
    </w:p>
    <w:p w14:paraId="00000030">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Requisitos:</w:t>
      </w:r>
      <w:r>
        <w:rPr>
          <w:rFonts w:ascii="Google Sans Text" w:hAnsi="Google Sans Text" w:eastAsia="Google Sans Text" w:cs="Google Sans Text"/>
          <w:color w:val="1B1C1D"/>
          <w:sz w:val="20"/>
          <w:szCs w:val="20"/>
          <w:rtl w:val="0"/>
        </w:rPr>
        <w:t xml:space="preserve"> Si los requisitos son </w:t>
      </w:r>
      <w:r>
        <w:rPr>
          <w:rFonts w:ascii="Google Sans Text" w:hAnsi="Google Sans Text" w:eastAsia="Google Sans Text" w:cs="Google Sans Text"/>
          <w:b/>
          <w:color w:val="1B1C1D"/>
          <w:sz w:val="20"/>
          <w:szCs w:val="20"/>
          <w:rtl w:val="0"/>
        </w:rPr>
        <w:t>estrictos y no cambian</w:t>
      </w:r>
      <w:r>
        <w:rPr>
          <w:rFonts w:ascii="Google Sans Text" w:hAnsi="Google Sans Text" w:eastAsia="Google Sans Text" w:cs="Google Sans Text"/>
          <w:color w:val="1B1C1D"/>
          <w:sz w:val="20"/>
          <w:szCs w:val="20"/>
          <w:rtl w:val="0"/>
        </w:rPr>
        <w:t xml:space="preserve">, el enfoque </w:t>
      </w:r>
      <w:r>
        <w:rPr>
          <w:rFonts w:ascii="Google Sans Text" w:hAnsi="Google Sans Text" w:eastAsia="Google Sans Text" w:cs="Google Sans Text"/>
          <w:b/>
          <w:color w:val="1B1C1D"/>
          <w:sz w:val="20"/>
          <w:szCs w:val="20"/>
          <w:rtl w:val="0"/>
        </w:rPr>
        <w:t>Clásico</w:t>
      </w:r>
      <w:r>
        <w:rPr>
          <w:rFonts w:ascii="Google Sans Text" w:hAnsi="Google Sans Text" w:eastAsia="Google Sans Text" w:cs="Google Sans Text"/>
          <w:color w:val="1B1C1D"/>
          <w:sz w:val="20"/>
          <w:szCs w:val="20"/>
          <w:rtl w:val="0"/>
        </w:rPr>
        <w:t xml:space="preserve"> (Cascada, Modelo V) es más adecuado. Si son </w:t>
      </w:r>
      <w:r>
        <w:rPr>
          <w:rFonts w:ascii="Google Sans Text" w:hAnsi="Google Sans Text" w:eastAsia="Google Sans Text" w:cs="Google Sans Text"/>
          <w:b/>
          <w:color w:val="1B1C1D"/>
          <w:sz w:val="20"/>
          <w:szCs w:val="20"/>
          <w:rtl w:val="0"/>
        </w:rPr>
        <w:t>volátiles</w:t>
      </w:r>
      <w:r>
        <w:rPr>
          <w:rFonts w:ascii="Google Sans Text" w:hAnsi="Google Sans Text" w:eastAsia="Google Sans Text" w:cs="Google Sans Text"/>
          <w:color w:val="1B1C1D"/>
          <w:sz w:val="20"/>
          <w:szCs w:val="20"/>
          <w:rtl w:val="0"/>
        </w:rPr>
        <w:t xml:space="preserve"> y requieren libertad, el enfoque </w:t>
      </w:r>
      <w:r>
        <w:rPr>
          <w:rFonts w:ascii="Google Sans Text" w:hAnsi="Google Sans Text" w:eastAsia="Google Sans Text" w:cs="Google Sans Text"/>
          <w:b/>
          <w:color w:val="1B1C1D"/>
          <w:sz w:val="20"/>
          <w:szCs w:val="20"/>
          <w:rtl w:val="0"/>
        </w:rPr>
        <w:t>Ágil</w:t>
      </w:r>
      <w:r>
        <w:rPr>
          <w:rFonts w:ascii="Google Sans Text" w:hAnsi="Google Sans Text" w:eastAsia="Google Sans Text" w:cs="Google Sans Text"/>
          <w:color w:val="1B1C1D"/>
          <w:sz w:val="20"/>
          <w:szCs w:val="20"/>
          <w:rtl w:val="0"/>
        </w:rPr>
        <w:t xml:space="preserve"> es preferible .</w:t>
      </w:r>
    </w:p>
    <w:p w14:paraId="00000031">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Autospacing="0" w:after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Complejidad y Tamaño:</w:t>
      </w:r>
      <w:r>
        <w:rPr>
          <w:rFonts w:ascii="Google Sans Text" w:hAnsi="Google Sans Text" w:eastAsia="Google Sans Text" w:cs="Google Sans Text"/>
          <w:color w:val="1B1C1D"/>
          <w:sz w:val="20"/>
          <w:szCs w:val="20"/>
          <w:rtl w:val="0"/>
        </w:rPr>
        <w:t xml:space="preserve"> Los proyectos </w:t>
      </w:r>
      <w:r>
        <w:rPr>
          <w:rFonts w:ascii="Google Sans Text" w:hAnsi="Google Sans Text" w:eastAsia="Google Sans Text" w:cs="Google Sans Text"/>
          <w:b/>
          <w:color w:val="1B1C1D"/>
          <w:sz w:val="20"/>
          <w:szCs w:val="20"/>
          <w:rtl w:val="0"/>
        </w:rPr>
        <w:t>pequeños y bien definidos</w:t>
      </w:r>
      <w:r>
        <w:rPr>
          <w:rFonts w:ascii="Google Sans Text" w:hAnsi="Google Sans Text" w:eastAsia="Google Sans Text" w:cs="Google Sans Text"/>
          <w:color w:val="1B1C1D"/>
          <w:sz w:val="20"/>
          <w:szCs w:val="20"/>
          <w:rtl w:val="0"/>
        </w:rPr>
        <w:t xml:space="preserve"> se adaptan bien a Cascada. Los proyectos </w:t>
      </w:r>
      <w:r>
        <w:rPr>
          <w:rFonts w:ascii="Google Sans Text" w:hAnsi="Google Sans Text" w:eastAsia="Google Sans Text" w:cs="Google Sans Text"/>
          <w:b/>
          <w:color w:val="1B1C1D"/>
          <w:sz w:val="20"/>
          <w:szCs w:val="20"/>
          <w:rtl w:val="0"/>
        </w:rPr>
        <w:t>más grandes y complejos</w:t>
      </w:r>
      <w:r>
        <w:rPr>
          <w:rFonts w:ascii="Google Sans Text" w:hAnsi="Google Sans Text" w:eastAsia="Google Sans Text" w:cs="Google Sans Text"/>
          <w:color w:val="1B1C1D"/>
          <w:sz w:val="20"/>
          <w:szCs w:val="20"/>
          <w:rtl w:val="0"/>
        </w:rPr>
        <w:t xml:space="preserve"> se benefician estratégicamente del enfoque Ágil .</w:t>
      </w:r>
    </w:p>
    <w:p w14:paraId="00000032">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Línea de Tiempo:</w:t>
      </w:r>
      <w:r>
        <w:rPr>
          <w:rFonts w:ascii="Google Sans Text" w:hAnsi="Google Sans Text" w:eastAsia="Google Sans Text" w:cs="Google Sans Text"/>
          <w:color w:val="1B1C1D"/>
          <w:sz w:val="20"/>
          <w:szCs w:val="20"/>
          <w:rtl w:val="0"/>
        </w:rPr>
        <w:t xml:space="preserve"> Cascada ofrece un </w:t>
      </w:r>
      <w:r>
        <w:rPr>
          <w:rFonts w:ascii="Google Sans Text" w:hAnsi="Google Sans Text" w:eastAsia="Google Sans Text" w:cs="Google Sans Text"/>
          <w:b/>
          <w:color w:val="1B1C1D"/>
          <w:sz w:val="20"/>
          <w:szCs w:val="20"/>
          <w:rtl w:val="0"/>
        </w:rPr>
        <w:t>resultado predecible</w:t>
      </w:r>
      <w:r>
        <w:rPr>
          <w:rFonts w:ascii="Google Sans Text" w:hAnsi="Google Sans Text" w:eastAsia="Google Sans Text" w:cs="Google Sans Text"/>
          <w:color w:val="1B1C1D"/>
          <w:sz w:val="20"/>
          <w:szCs w:val="20"/>
          <w:rtl w:val="0"/>
        </w:rPr>
        <w:t xml:space="preserve"> y funciona con plazos largos y definidos. Ágil es mejor con </w:t>
      </w:r>
      <w:r>
        <w:rPr>
          <w:rFonts w:ascii="Google Sans Text" w:hAnsi="Google Sans Text" w:eastAsia="Google Sans Text" w:cs="Google Sans Text"/>
          <w:b/>
          <w:color w:val="1B1C1D"/>
          <w:sz w:val="20"/>
          <w:szCs w:val="20"/>
          <w:rtl w:val="0"/>
        </w:rPr>
        <w:t>plazos más cortos y flexibles</w:t>
      </w:r>
      <w:r>
        <w:rPr>
          <w:rFonts w:ascii="Google Sans Text" w:hAnsi="Google Sans Text" w:eastAsia="Google Sans Text" w:cs="Google Sans Text"/>
          <w:color w:val="1B1C1D"/>
          <w:sz w:val="20"/>
          <w:szCs w:val="20"/>
          <w:rtl w:val="0"/>
        </w:rPr>
        <w:t xml:space="preserve"> .</w:t>
      </w:r>
    </w:p>
    <w:p w14:paraId="0000003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rPr>
      </w:pPr>
    </w:p>
    <w:p w14:paraId="00000034">
      <w:pPr>
        <w:pStyle w:val="3"/>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firstLine="0"/>
        <w:jc w:val="both"/>
        <w:textAlignment w:val="auto"/>
        <w:rPr>
          <w:rFonts w:ascii="Google Sans" w:hAnsi="Google Sans" w:eastAsia="Google Sans" w:cs="Google Sans"/>
          <w:color w:val="1B1C1D"/>
          <w:sz w:val="28"/>
          <w:szCs w:val="28"/>
        </w:rPr>
      </w:pPr>
      <w:r>
        <w:rPr>
          <w:rFonts w:ascii="Google Sans" w:hAnsi="Google Sans" w:eastAsia="Google Sans" w:cs="Google Sans"/>
          <w:color w:val="1B1C1D"/>
          <w:sz w:val="28"/>
          <w:szCs w:val="28"/>
          <w:rtl w:val="0"/>
        </w:rPr>
        <w:t>III. Consecuencias de la Falta de Estructura</w:t>
      </w:r>
    </w:p>
    <w:p w14:paraId="000000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w:hAnsi="Google Sans" w:eastAsia="Google Sans" w:cs="Google Sans"/>
          <w:color w:val="1B1C1D"/>
          <w:sz w:val="20"/>
          <w:szCs w:val="20"/>
        </w:rPr>
      </w:pPr>
    </w:p>
    <w:p w14:paraId="0000003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rPr>
      </w:pPr>
      <w:r>
        <w:rPr>
          <w:rFonts w:ascii="Google Sans Text" w:hAnsi="Google Sans Text" w:eastAsia="Google Sans Text" w:cs="Google Sans Text"/>
          <w:color w:val="1B1C1D"/>
          <w:sz w:val="20"/>
          <w:szCs w:val="20"/>
          <w:rtl w:val="0"/>
        </w:rPr>
        <w:t xml:space="preserve">La decisión de no utilizar una metodología o de aplicar un proceso </w:t>
      </w:r>
      <w:r>
        <w:rPr>
          <w:rFonts w:ascii="Google Sans Text" w:hAnsi="Google Sans Text" w:eastAsia="Google Sans Text" w:cs="Google Sans Text"/>
          <w:i/>
          <w:color w:val="1B1C1D"/>
          <w:sz w:val="20"/>
          <w:szCs w:val="20"/>
          <w:rtl w:val="0"/>
        </w:rPr>
        <w:t>ad-hoc</w:t>
      </w:r>
      <w:r>
        <w:rPr>
          <w:rFonts w:ascii="Google Sans Text" w:hAnsi="Google Sans Text" w:eastAsia="Google Sans Text" w:cs="Google Sans Text"/>
          <w:color w:val="1B1C1D"/>
          <w:sz w:val="20"/>
          <w:szCs w:val="20"/>
          <w:rtl w:val="0"/>
        </w:rPr>
        <w:t xml:space="preserve"> introduce un riesgo desmedido en el proyecto, afectando el presupuesto, el tiempo y la calidad final.</w:t>
      </w:r>
    </w:p>
    <w:p w14:paraId="000000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rPr>
      </w:pPr>
    </w:p>
    <w:p w14:paraId="00000038">
      <w:pPr>
        <w:pStyle w:val="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firstLine="0"/>
        <w:jc w:val="both"/>
        <w:textAlignment w:val="auto"/>
        <w:rPr>
          <w:rFonts w:ascii="Google Sans" w:hAnsi="Google Sans" w:eastAsia="Google Sans" w:cs="Google Sans"/>
          <w:color w:val="1B1C1D"/>
          <w:sz w:val="22"/>
          <w:szCs w:val="22"/>
        </w:rPr>
      </w:pPr>
      <w:r>
        <w:rPr>
          <w:rFonts w:ascii="Google Sans" w:hAnsi="Google Sans" w:eastAsia="Google Sans" w:cs="Google Sans"/>
          <w:color w:val="1B1C1D"/>
          <w:sz w:val="22"/>
          <w:szCs w:val="22"/>
          <w:rtl w:val="0"/>
        </w:rPr>
        <w:t>A. Riesgo de Fracaso Comprobado (El Reporte del Caos)</w:t>
      </w:r>
    </w:p>
    <w:p w14:paraId="000000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w:hAnsi="Google Sans" w:eastAsia="Google Sans" w:cs="Google Sans"/>
          <w:color w:val="1B1C1D"/>
          <w:sz w:val="20"/>
          <w:szCs w:val="20"/>
        </w:rPr>
      </w:pPr>
    </w:p>
    <w:p w14:paraId="000000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r>
        <w:rPr>
          <w:rFonts w:ascii="Google Sans Text" w:hAnsi="Google Sans Text" w:eastAsia="Google Sans Text" w:cs="Google Sans Text"/>
          <w:color w:val="1B1C1D"/>
          <w:sz w:val="20"/>
          <w:szCs w:val="20"/>
          <w:rtl w:val="0"/>
        </w:rPr>
        <w:t xml:space="preserve">El </w:t>
      </w:r>
      <w:r>
        <w:rPr>
          <w:rFonts w:ascii="Google Sans Text" w:hAnsi="Google Sans Text" w:eastAsia="Google Sans Text" w:cs="Google Sans Text"/>
          <w:b/>
          <w:color w:val="1B1C1D"/>
          <w:sz w:val="20"/>
          <w:szCs w:val="20"/>
          <w:rtl w:val="0"/>
        </w:rPr>
        <w:t>Reporte del Caos</w:t>
      </w:r>
      <w:r>
        <w:rPr>
          <w:rFonts w:ascii="Google Sans Text" w:hAnsi="Google Sans Text" w:eastAsia="Google Sans Text" w:cs="Google Sans Text"/>
          <w:color w:val="1B1C1D"/>
          <w:sz w:val="20"/>
          <w:szCs w:val="20"/>
          <w:rtl w:val="0"/>
        </w:rPr>
        <w:t xml:space="preserve"> de The Standish Group reveló que la falta de un diseño formal y la gestión inadecuada de especificaciones son factores clave de fracaso.</w:t>
      </w:r>
      <w:r>
        <w:rPr>
          <w:rFonts w:ascii="Google Sans Text" w:hAnsi="Google Sans Text" w:eastAsia="Google Sans Text" w:cs="Google Sans Text"/>
          <w:color w:val="575B5F"/>
          <w:sz w:val="21"/>
          <w:szCs w:val="21"/>
          <w:vertAlign w:val="superscript"/>
          <w:rtl w:val="0"/>
        </w:rPr>
        <w:t>15</w:t>
      </w:r>
    </w:p>
    <w:p w14:paraId="0000003B">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Proyectos Fallidos:</w:t>
      </w:r>
      <w:r>
        <w:rPr>
          <w:rFonts w:ascii="Google Sans Text" w:hAnsi="Google Sans Text" w:eastAsia="Google Sans Text" w:cs="Google Sans Text"/>
          <w:color w:val="1B1C1D"/>
          <w:sz w:val="20"/>
          <w:szCs w:val="20"/>
          <w:rtl w:val="0"/>
        </w:rPr>
        <w:t xml:space="preserve"> Solo el 16.2% de los proyectos de software se completan a tiempo y dentro del presupuesto. La gran mayoría (52.7%) sufre retrasos y sobrecostos, y un significativo 31.1% es cancelado antes de su finalización.</w:t>
      </w:r>
      <w:r>
        <w:rPr>
          <w:rFonts w:ascii="Google Sans Text" w:hAnsi="Google Sans Text" w:eastAsia="Google Sans Text" w:cs="Google Sans Text"/>
          <w:color w:val="575B5F"/>
          <w:sz w:val="21"/>
          <w:szCs w:val="21"/>
          <w:vertAlign w:val="superscript"/>
          <w:rtl w:val="0"/>
        </w:rPr>
        <w:t>15</w:t>
      </w:r>
    </w:p>
    <w:p w14:paraId="0000003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p>
    <w:p w14:paraId="0000003D">
      <w:pPr>
        <w:pStyle w:val="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firstLine="0"/>
        <w:jc w:val="both"/>
        <w:textAlignment w:val="auto"/>
        <w:rPr>
          <w:rFonts w:ascii="Google Sans" w:hAnsi="Google Sans" w:eastAsia="Google Sans" w:cs="Google Sans"/>
          <w:color w:val="1B1C1D"/>
          <w:sz w:val="22"/>
          <w:szCs w:val="22"/>
        </w:rPr>
      </w:pPr>
      <w:r>
        <w:rPr>
          <w:rFonts w:ascii="Google Sans" w:hAnsi="Google Sans" w:eastAsia="Google Sans" w:cs="Google Sans"/>
          <w:color w:val="1B1C1D"/>
          <w:sz w:val="22"/>
          <w:szCs w:val="22"/>
          <w:rtl w:val="0"/>
        </w:rPr>
        <w:t>B. Riesgos Clave Aumentados</w:t>
      </w:r>
    </w:p>
    <w:p w14:paraId="000000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w:hAnsi="Google Sans" w:eastAsia="Google Sans" w:cs="Google Sans"/>
          <w:color w:val="1B1C1D"/>
          <w:sz w:val="20"/>
          <w:szCs w:val="20"/>
        </w:rPr>
      </w:pPr>
    </w:p>
    <w:p w14:paraId="0000003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1B1C1D"/>
          <w:sz w:val="20"/>
          <w:szCs w:val="20"/>
        </w:rPr>
      </w:pPr>
      <w:r>
        <w:rPr>
          <w:rFonts w:ascii="Google Sans Text" w:hAnsi="Google Sans Text" w:eastAsia="Google Sans Text" w:cs="Google Sans Text"/>
          <w:color w:val="1B1C1D"/>
          <w:sz w:val="20"/>
          <w:szCs w:val="20"/>
          <w:rtl w:val="0"/>
        </w:rPr>
        <w:t>La ausencia de un marco metodológico conduce a problemas endémicos en el desarrollo:</w:t>
      </w:r>
    </w:p>
    <w:p w14:paraId="00000040">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Detección Tardía de Defectos:</w:t>
      </w:r>
      <w:r>
        <w:rPr>
          <w:rFonts w:ascii="Google Sans Text" w:hAnsi="Google Sans Text" w:eastAsia="Google Sans Text" w:cs="Google Sans Text"/>
          <w:color w:val="1B1C1D"/>
          <w:sz w:val="20"/>
          <w:szCs w:val="20"/>
          <w:rtl w:val="0"/>
        </w:rPr>
        <w:t xml:space="preserve"> En la mayoría de los enfoques </w:t>
      </w:r>
      <w:r>
        <w:rPr>
          <w:rFonts w:ascii="Google Sans Text" w:hAnsi="Google Sans Text" w:eastAsia="Google Sans Text" w:cs="Google Sans Text"/>
          <w:i/>
          <w:color w:val="1B1C1D"/>
          <w:sz w:val="20"/>
          <w:szCs w:val="20"/>
          <w:rtl w:val="0"/>
        </w:rPr>
        <w:t>ad-hoc</w:t>
      </w:r>
      <w:r>
        <w:rPr>
          <w:rFonts w:ascii="Google Sans Text" w:hAnsi="Google Sans Text" w:eastAsia="Google Sans Text" w:cs="Google Sans Text"/>
          <w:color w:val="1B1C1D"/>
          <w:sz w:val="20"/>
          <w:szCs w:val="20"/>
          <w:rtl w:val="0"/>
        </w:rPr>
        <w:t xml:space="preserve"> o mal implementados, los problemas de diseño y los errores de requisitos solo se descubren al final, lo que incrementa dramáticamente el costo y el tiempo de corrección.</w:t>
      </w:r>
      <w:r>
        <w:rPr>
          <w:rFonts w:ascii="Google Sans Text" w:hAnsi="Google Sans Text" w:eastAsia="Google Sans Text" w:cs="Google Sans Text"/>
          <w:color w:val="575B5F"/>
          <w:sz w:val="21"/>
          <w:szCs w:val="21"/>
          <w:vertAlign w:val="superscript"/>
          <w:rtl w:val="0"/>
        </w:rPr>
        <w:t>16</w:t>
      </w:r>
    </w:p>
    <w:p w14:paraId="00000041">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Autospacing="0" w:after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Expansión Descontrolada del Alcance (</w:t>
      </w:r>
      <w:r>
        <w:rPr>
          <w:rFonts w:ascii="Google Sans Text" w:hAnsi="Google Sans Text" w:eastAsia="Google Sans Text" w:cs="Google Sans Text"/>
          <w:b/>
          <w:i/>
          <w:color w:val="1B1C1D"/>
          <w:sz w:val="20"/>
          <w:szCs w:val="20"/>
          <w:rtl w:val="0"/>
        </w:rPr>
        <w:t>Scope Creep</w:t>
      </w:r>
      <w:r>
        <w:rPr>
          <w:rFonts w:ascii="Google Sans Text" w:hAnsi="Google Sans Text" w:eastAsia="Google Sans Text" w:cs="Google Sans Text"/>
          <w:b/>
          <w:color w:val="1B1C1D"/>
          <w:sz w:val="20"/>
          <w:szCs w:val="20"/>
          <w:rtl w:val="0"/>
        </w:rPr>
        <w:t>):</w:t>
      </w:r>
      <w:r>
        <w:rPr>
          <w:rFonts w:ascii="Google Sans Text" w:hAnsi="Google Sans Text" w:eastAsia="Google Sans Text" w:cs="Google Sans Text"/>
          <w:color w:val="1B1C1D"/>
          <w:sz w:val="20"/>
          <w:szCs w:val="20"/>
          <w:rtl w:val="0"/>
        </w:rPr>
        <w:t xml:space="preserve"> La falta de un proceso para gestionar los cambios o de una definición fija de requisitos (dependiendo del modelo elegido) permite que el alcance del proyecto se desvíe constantemente, impactando negativamente en la planificación inicial.</w:t>
      </w:r>
    </w:p>
    <w:p w14:paraId="00000042">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Autospacing="0" w:after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Falta de Transparencia y Predicciones Erróneas:</w:t>
      </w:r>
      <w:r>
        <w:rPr>
          <w:rFonts w:ascii="Google Sans Text" w:hAnsi="Google Sans Text" w:eastAsia="Google Sans Text" w:cs="Google Sans Text"/>
          <w:color w:val="1B1C1D"/>
          <w:sz w:val="20"/>
          <w:szCs w:val="20"/>
          <w:rtl w:val="0"/>
        </w:rPr>
        <w:t xml:space="preserve"> Sin los artefactos y reuniones de inspección que definen los métodos estructurados (como los </w:t>
      </w:r>
      <w:r>
        <w:rPr>
          <w:rFonts w:ascii="Google Sans Text" w:hAnsi="Google Sans Text" w:eastAsia="Google Sans Text" w:cs="Google Sans Text"/>
          <w:i/>
          <w:color w:val="1B1C1D"/>
          <w:sz w:val="20"/>
          <w:szCs w:val="20"/>
          <w:rtl w:val="0"/>
        </w:rPr>
        <w:t>Sprints</w:t>
      </w:r>
      <w:r>
        <w:rPr>
          <w:rFonts w:ascii="Google Sans Text" w:hAnsi="Google Sans Text" w:eastAsia="Google Sans Text" w:cs="Google Sans Text"/>
          <w:color w:val="1B1C1D"/>
          <w:sz w:val="20"/>
          <w:szCs w:val="20"/>
          <w:rtl w:val="0"/>
        </w:rPr>
        <w:t xml:space="preserve"> de Scrum o los </w:t>
      </w:r>
      <w:r>
        <w:rPr>
          <w:rFonts w:ascii="Google Sans Text" w:hAnsi="Google Sans Text" w:eastAsia="Google Sans Text" w:cs="Google Sans Text"/>
          <w:i/>
          <w:color w:val="1B1C1D"/>
          <w:sz w:val="20"/>
          <w:szCs w:val="20"/>
          <w:rtl w:val="0"/>
        </w:rPr>
        <w:t>WIP Limits</w:t>
      </w:r>
      <w:r>
        <w:rPr>
          <w:rFonts w:ascii="Google Sans Text" w:hAnsi="Google Sans Text" w:eastAsia="Google Sans Text" w:cs="Google Sans Text"/>
          <w:color w:val="1B1C1D"/>
          <w:sz w:val="20"/>
          <w:szCs w:val="20"/>
          <w:rtl w:val="0"/>
        </w:rPr>
        <w:t xml:space="preserve"> de Kanban), los interesados carecen de visibilidad sobre el progreso real y la capacidad de producción del equipo.</w:t>
      </w:r>
      <w:r>
        <w:rPr>
          <w:rFonts w:ascii="Google Sans Text" w:hAnsi="Google Sans Text" w:eastAsia="Google Sans Text" w:cs="Google Sans Text"/>
          <w:color w:val="575B5F"/>
          <w:sz w:val="21"/>
          <w:szCs w:val="21"/>
          <w:vertAlign w:val="superscript"/>
          <w:rtl w:val="0"/>
        </w:rPr>
        <w:t>17</w:t>
      </w:r>
    </w:p>
    <w:p w14:paraId="00000043">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Autospacing="0" w:line="240" w:lineRule="auto"/>
        <w:ind w:left="0" w:firstLine="0"/>
        <w:jc w:val="both"/>
        <w:textAlignment w:val="auto"/>
        <w:rPr>
          <w:sz w:val="20"/>
          <w:szCs w:val="20"/>
        </w:rPr>
      </w:pPr>
      <w:r>
        <w:rPr>
          <w:rFonts w:ascii="Google Sans Text" w:hAnsi="Google Sans Text" w:eastAsia="Google Sans Text" w:cs="Google Sans Text"/>
          <w:b/>
          <w:color w:val="1B1C1D"/>
          <w:sz w:val="20"/>
          <w:szCs w:val="20"/>
          <w:rtl w:val="0"/>
        </w:rPr>
        <w:t>Acumulación de Deuda Técnica:</w:t>
      </w:r>
      <w:r>
        <w:rPr>
          <w:rFonts w:ascii="Google Sans Text" w:hAnsi="Google Sans Text" w:eastAsia="Google Sans Text" w:cs="Google Sans Text"/>
          <w:color w:val="1B1C1D"/>
          <w:sz w:val="20"/>
          <w:szCs w:val="20"/>
          <w:rtl w:val="0"/>
        </w:rPr>
        <w:t xml:space="preserve"> La ausencia de disciplina técnica (como el </w:t>
      </w:r>
      <w:r>
        <w:rPr>
          <w:rFonts w:ascii="Google Sans Text" w:hAnsi="Google Sans Text" w:eastAsia="Google Sans Text" w:cs="Google Sans Text"/>
          <w:i/>
          <w:color w:val="1B1C1D"/>
          <w:sz w:val="20"/>
          <w:szCs w:val="20"/>
          <w:rtl w:val="0"/>
        </w:rPr>
        <w:t>refactoring</w:t>
      </w:r>
      <w:r>
        <w:rPr>
          <w:rFonts w:ascii="Google Sans Text" w:hAnsi="Google Sans Text" w:eastAsia="Google Sans Text" w:cs="Google Sans Text"/>
          <w:color w:val="1B1C1D"/>
          <w:sz w:val="20"/>
          <w:szCs w:val="20"/>
          <w:rtl w:val="0"/>
        </w:rPr>
        <w:t xml:space="preserve"> o las pruebas unitarias) resulta en código frágil y difícil de mantener, lo que inevitablemente ralentiza el desarrollo futuro y eleva los costos operativos.</w:t>
      </w:r>
      <w:r>
        <w:rPr>
          <w:rFonts w:ascii="Google Sans Text" w:hAnsi="Google Sans Text" w:eastAsia="Google Sans Text" w:cs="Google Sans Text"/>
          <w:color w:val="575B5F"/>
          <w:sz w:val="21"/>
          <w:szCs w:val="21"/>
          <w:vertAlign w:val="superscript"/>
          <w:rtl w:val="0"/>
        </w:rPr>
        <w:t>14</w:t>
      </w:r>
    </w:p>
    <w:p w14:paraId="000000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rFonts w:ascii="Google Sans Text" w:hAnsi="Google Sans Text" w:eastAsia="Google Sans Text" w:cs="Google Sans Text"/>
          <w:color w:val="575B5F"/>
          <w:sz w:val="21"/>
          <w:szCs w:val="21"/>
          <w:vertAlign w:val="superscript"/>
        </w:rPr>
      </w:pPr>
      <w:r>
        <w:rPr>
          <w:rFonts w:ascii="Google Sans Text" w:hAnsi="Google Sans Text" w:eastAsia="Google Sans Text" w:cs="Google Sans Text"/>
          <w:color w:val="1B1C1D"/>
          <w:sz w:val="20"/>
          <w:szCs w:val="20"/>
          <w:rtl w:val="0"/>
        </w:rPr>
        <w:t xml:space="preserve">En conclusión, la metodología de desarrollo de software actúa como un sistema de control de calidad y riesgo. Si bien los métodos clásicos se enfocan en mitigar el riesgo de </w:t>
      </w:r>
      <w:r>
        <w:rPr>
          <w:rFonts w:ascii="Google Sans Text" w:hAnsi="Google Sans Text" w:eastAsia="Google Sans Text" w:cs="Google Sans Text"/>
          <w:b/>
          <w:color w:val="1B1C1D"/>
          <w:sz w:val="20"/>
          <w:szCs w:val="20"/>
          <w:rtl w:val="0"/>
        </w:rPr>
        <w:t>desviación del plan</w:t>
      </w:r>
      <w:r>
        <w:rPr>
          <w:rFonts w:ascii="Google Sans Text" w:hAnsi="Google Sans Text" w:eastAsia="Google Sans Text" w:cs="Google Sans Text"/>
          <w:color w:val="1B1C1D"/>
          <w:sz w:val="20"/>
          <w:szCs w:val="20"/>
          <w:rtl w:val="0"/>
        </w:rPr>
        <w:t xml:space="preserve">, los métodos ágiles se concentran en mitigar el riesgo de </w:t>
      </w:r>
      <w:r>
        <w:rPr>
          <w:rFonts w:ascii="Google Sans Text" w:hAnsi="Google Sans Text" w:eastAsia="Google Sans Text" w:cs="Google Sans Text"/>
          <w:b/>
          <w:color w:val="1B1C1D"/>
          <w:sz w:val="20"/>
          <w:szCs w:val="20"/>
          <w:rtl w:val="0"/>
        </w:rPr>
        <w:t>construir el producto equivocado</w:t>
      </w:r>
      <w:r>
        <w:rPr>
          <w:rFonts w:ascii="Google Sans Text" w:hAnsi="Google Sans Text" w:eastAsia="Google Sans Text" w:cs="Google Sans Text"/>
          <w:color w:val="1B1C1D"/>
          <w:sz w:val="20"/>
          <w:szCs w:val="20"/>
          <w:rtl w:val="0"/>
        </w:rPr>
        <w:t>, asegurando la viabilidad del proyecto en un mercado en constante cambio.</w:t>
      </w:r>
      <w:r>
        <w:rPr>
          <w:rFonts w:ascii="Google Sans Text" w:hAnsi="Google Sans Text" w:eastAsia="Google Sans Text" w:cs="Google Sans Text"/>
          <w:color w:val="575B5F"/>
          <w:sz w:val="21"/>
          <w:szCs w:val="21"/>
          <w:vertAlign w:val="superscript"/>
          <w:rtl w:val="0"/>
        </w:rPr>
        <w:t>8</w:t>
      </w:r>
    </w:p>
    <w:p w14:paraId="00000045">
      <w:pPr>
        <w:pStyle w:val="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firstLine="0"/>
        <w:jc w:val="both"/>
        <w:textAlignment w:val="auto"/>
        <w:rPr>
          <w:rFonts w:ascii="Google Sans" w:hAnsi="Google Sans" w:eastAsia="Google Sans" w:cs="Google Sans"/>
          <w:sz w:val="21"/>
          <w:szCs w:val="21"/>
        </w:rPr>
      </w:pPr>
      <w:r>
        <w:rPr>
          <w:rFonts w:ascii="Google Sans" w:hAnsi="Google Sans" w:eastAsia="Google Sans" w:cs="Google Sans"/>
          <w:sz w:val="21"/>
          <w:szCs w:val="21"/>
          <w:rtl w:val="0"/>
        </w:rPr>
        <w:t>Obras citadas</w:t>
      </w:r>
    </w:p>
    <w:p w14:paraId="00000046">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Ciclo De Vida De Prototipo - Ingenieria De Software, fecha de acceso: octubre 5, 2025, </w:t>
      </w:r>
      <w:r>
        <w:rPr>
          <w:sz w:val="20"/>
          <w:szCs w:val="20"/>
        </w:rPr>
        <w:fldChar w:fldCharType="begin"/>
      </w:r>
      <w:r>
        <w:rPr>
          <w:sz w:val="20"/>
          <w:szCs w:val="20"/>
        </w:rPr>
        <w:instrText xml:space="preserve"> HYPERLINK "https://ingenieriadesoftwaretdea.weebly.com/ciclo-de-vida-de-prototipo.html" \h </w:instrText>
      </w:r>
      <w:r>
        <w:rPr>
          <w:sz w:val="20"/>
          <w:szCs w:val="20"/>
        </w:rPr>
        <w:fldChar w:fldCharType="separate"/>
      </w:r>
      <w:r>
        <w:rPr>
          <w:rFonts w:ascii="Google Sans" w:hAnsi="Google Sans" w:eastAsia="Google Sans" w:cs="Google Sans"/>
          <w:color w:val="0000EE"/>
          <w:sz w:val="21"/>
          <w:szCs w:val="21"/>
          <w:u w:val="single"/>
          <w:rtl w:val="0"/>
        </w:rPr>
        <w:t>https://ingenieriadesoftwaretdea.weebly.com/ciclo-de-vida-de-prototipo.html</w:t>
      </w:r>
      <w:r>
        <w:rPr>
          <w:rFonts w:ascii="Google Sans" w:hAnsi="Google Sans" w:eastAsia="Google Sans" w:cs="Google Sans"/>
          <w:color w:val="0000EE"/>
          <w:sz w:val="21"/>
          <w:szCs w:val="21"/>
          <w:u w:val="single"/>
          <w:rtl w:val="0"/>
        </w:rPr>
        <w:fldChar w:fldCharType="end"/>
      </w:r>
    </w:p>
    <w:p w14:paraId="00000047">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Modelo V en Ingeniería de Sistemas - Visure Solutions, fecha de acceso: octubre 5, 2025, </w:t>
      </w:r>
      <w:r>
        <w:rPr>
          <w:sz w:val="20"/>
          <w:szCs w:val="20"/>
        </w:rPr>
        <w:fldChar w:fldCharType="begin"/>
      </w:r>
      <w:r>
        <w:rPr>
          <w:sz w:val="20"/>
          <w:szCs w:val="20"/>
        </w:rPr>
        <w:instrText xml:space="preserve"> HYPERLINK "https://visuresolutions.com/es/gu%C3%ADa-de-limosna/v-ingenier%C3%ADa-de-sistemas-modelo/" \h </w:instrText>
      </w:r>
      <w:r>
        <w:rPr>
          <w:sz w:val="20"/>
          <w:szCs w:val="20"/>
        </w:rPr>
        <w:fldChar w:fldCharType="separate"/>
      </w:r>
      <w:r>
        <w:rPr>
          <w:rFonts w:ascii="Google Sans" w:hAnsi="Google Sans" w:eastAsia="Google Sans" w:cs="Google Sans"/>
          <w:color w:val="0000EE"/>
          <w:sz w:val="21"/>
          <w:szCs w:val="21"/>
          <w:u w:val="single"/>
          <w:rtl w:val="0"/>
        </w:rPr>
        <w:t>https://visuresolutions.com/es/gu%C3%ADa-de-limosna/v-ingenier%C3%ADa-de-sistemas-modelo/</w:t>
      </w:r>
      <w:r>
        <w:rPr>
          <w:rFonts w:ascii="Google Sans" w:hAnsi="Google Sans" w:eastAsia="Google Sans" w:cs="Google Sans"/>
          <w:color w:val="0000EE"/>
          <w:sz w:val="21"/>
          <w:szCs w:val="21"/>
          <w:u w:val="single"/>
          <w:rtl w:val="0"/>
        </w:rPr>
        <w:fldChar w:fldCharType="end"/>
      </w:r>
    </w:p>
    <w:p w14:paraId="00000048">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Ventajas y desventajas de las metodologías Agile: ¿deben los CEO abrazar la agilidad?, fecha de acceso: octubre 5, 2025, </w:t>
      </w:r>
      <w:r>
        <w:rPr>
          <w:sz w:val="20"/>
          <w:szCs w:val="20"/>
        </w:rPr>
        <w:fldChar w:fldCharType="begin"/>
      </w:r>
      <w:r>
        <w:rPr>
          <w:sz w:val="20"/>
          <w:szCs w:val="20"/>
        </w:rPr>
        <w:instrText xml:space="preserve"> HYPERLINK "https://triskellsoftware.com/es/blog/agile-ventajas-desventajas/" \h </w:instrText>
      </w:r>
      <w:r>
        <w:rPr>
          <w:sz w:val="20"/>
          <w:szCs w:val="20"/>
        </w:rPr>
        <w:fldChar w:fldCharType="separate"/>
      </w:r>
      <w:r>
        <w:rPr>
          <w:rFonts w:ascii="Google Sans" w:hAnsi="Google Sans" w:eastAsia="Google Sans" w:cs="Google Sans"/>
          <w:color w:val="0000EE"/>
          <w:sz w:val="21"/>
          <w:szCs w:val="21"/>
          <w:u w:val="single"/>
          <w:rtl w:val="0"/>
        </w:rPr>
        <w:t>https://triskellsoftware.com/es/blog/agile-ventajas-desventajas/</w:t>
      </w:r>
      <w:r>
        <w:rPr>
          <w:rFonts w:ascii="Google Sans" w:hAnsi="Google Sans" w:eastAsia="Google Sans" w:cs="Google Sans"/>
          <w:color w:val="0000EE"/>
          <w:sz w:val="21"/>
          <w:szCs w:val="21"/>
          <w:u w:val="single"/>
          <w:rtl w:val="0"/>
        </w:rPr>
        <w:fldChar w:fldCharType="end"/>
      </w:r>
    </w:p>
    <w:p w14:paraId="00000049">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¿Qué es el prototipado rápido en ingeniería de software? - Anebon, fecha de acceso: octubre 5, 2025, </w:t>
      </w:r>
      <w:r>
        <w:rPr>
          <w:sz w:val="20"/>
          <w:szCs w:val="20"/>
        </w:rPr>
        <w:fldChar w:fldCharType="begin"/>
      </w:r>
      <w:r>
        <w:rPr>
          <w:sz w:val="20"/>
          <w:szCs w:val="20"/>
        </w:rPr>
        <w:instrText xml:space="preserve"> HYPERLINK "https://www.anebon.com/es/news/what-is-rapid-prototyping-in-software-engineering/" \h </w:instrText>
      </w:r>
      <w:r>
        <w:rPr>
          <w:sz w:val="20"/>
          <w:szCs w:val="20"/>
        </w:rPr>
        <w:fldChar w:fldCharType="separate"/>
      </w:r>
      <w:r>
        <w:rPr>
          <w:rFonts w:ascii="Google Sans" w:hAnsi="Google Sans" w:eastAsia="Google Sans" w:cs="Google Sans"/>
          <w:color w:val="0000EE"/>
          <w:sz w:val="21"/>
          <w:szCs w:val="21"/>
          <w:u w:val="single"/>
          <w:rtl w:val="0"/>
        </w:rPr>
        <w:t>https://www.anebon.com/es/news/what-is-rapid-prototyping-in-software-engineering/</w:t>
      </w:r>
      <w:r>
        <w:rPr>
          <w:rFonts w:ascii="Google Sans" w:hAnsi="Google Sans" w:eastAsia="Google Sans" w:cs="Google Sans"/>
          <w:color w:val="0000EE"/>
          <w:sz w:val="21"/>
          <w:szCs w:val="21"/>
          <w:u w:val="single"/>
          <w:rtl w:val="0"/>
        </w:rPr>
        <w:fldChar w:fldCharType="end"/>
      </w:r>
    </w:p>
    <w:p w14:paraId="0000004A">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Metodología de espiral: fases y desarrollo | Blog | Hosting Plus ..., fecha de acceso: octubre 5, 2025, </w:t>
      </w:r>
      <w:r>
        <w:rPr>
          <w:sz w:val="20"/>
          <w:szCs w:val="20"/>
        </w:rPr>
        <w:fldChar w:fldCharType="begin"/>
      </w:r>
      <w:r>
        <w:rPr>
          <w:sz w:val="20"/>
          <w:szCs w:val="20"/>
        </w:rPr>
        <w:instrText xml:space="preserve"> HYPERLINK "https://www.hostingplus.lat/blog/metodologia-de-espiral-fases-y-desarrollo/" \h </w:instrText>
      </w:r>
      <w:r>
        <w:rPr>
          <w:sz w:val="20"/>
          <w:szCs w:val="20"/>
        </w:rPr>
        <w:fldChar w:fldCharType="separate"/>
      </w:r>
      <w:r>
        <w:rPr>
          <w:rFonts w:ascii="Google Sans" w:hAnsi="Google Sans" w:eastAsia="Google Sans" w:cs="Google Sans"/>
          <w:color w:val="0000EE"/>
          <w:sz w:val="21"/>
          <w:szCs w:val="21"/>
          <w:u w:val="single"/>
          <w:rtl w:val="0"/>
        </w:rPr>
        <w:t>https://www.hostingplus.lat/blog/metodologia-de-espiral-fases-y-desarrollo/</w:t>
      </w:r>
      <w:r>
        <w:rPr>
          <w:rFonts w:ascii="Google Sans" w:hAnsi="Google Sans" w:eastAsia="Google Sans" w:cs="Google Sans"/>
          <w:color w:val="0000EE"/>
          <w:sz w:val="21"/>
          <w:szCs w:val="21"/>
          <w:u w:val="single"/>
          <w:rtl w:val="0"/>
        </w:rPr>
        <w:fldChar w:fldCharType="end"/>
      </w:r>
    </w:p>
    <w:p w14:paraId="0000004B">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7 Desperdicios de Lean: Cómo Optimizar los Recursos - Businessmap, fecha de acceso: octubre 5, 2025, </w:t>
      </w:r>
      <w:r>
        <w:rPr>
          <w:sz w:val="20"/>
          <w:szCs w:val="20"/>
        </w:rPr>
        <w:fldChar w:fldCharType="begin"/>
      </w:r>
      <w:r>
        <w:rPr>
          <w:sz w:val="20"/>
          <w:szCs w:val="20"/>
        </w:rPr>
        <w:instrText xml:space="preserve"> HYPERLINK "https://businessmap.io/es/gestion-lean/valor-desperdicios/7-desperdicios-de-lean" \h </w:instrText>
      </w:r>
      <w:r>
        <w:rPr>
          <w:sz w:val="20"/>
          <w:szCs w:val="20"/>
        </w:rPr>
        <w:fldChar w:fldCharType="separate"/>
      </w:r>
      <w:r>
        <w:rPr>
          <w:rFonts w:ascii="Google Sans" w:hAnsi="Google Sans" w:eastAsia="Google Sans" w:cs="Google Sans"/>
          <w:color w:val="0000EE"/>
          <w:sz w:val="21"/>
          <w:szCs w:val="21"/>
          <w:u w:val="single"/>
          <w:rtl w:val="0"/>
        </w:rPr>
        <w:t>https://businessmap.io/es/gestion-lean/valor-desperdicios/7-desperdicios-de-lean</w:t>
      </w:r>
      <w:r>
        <w:rPr>
          <w:rFonts w:ascii="Google Sans" w:hAnsi="Google Sans" w:eastAsia="Google Sans" w:cs="Google Sans"/>
          <w:color w:val="0000EE"/>
          <w:sz w:val="21"/>
          <w:szCs w:val="21"/>
          <w:u w:val="single"/>
          <w:rtl w:val="0"/>
        </w:rPr>
        <w:fldChar w:fldCharType="end"/>
      </w:r>
    </w:p>
    <w:p w14:paraId="0000004C">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¿Qué es la programación extrema (XP)? [2025] - Asana, fecha de acceso: octubre 5, 2025, </w:t>
      </w:r>
      <w:r>
        <w:rPr>
          <w:sz w:val="20"/>
          <w:szCs w:val="20"/>
        </w:rPr>
        <w:fldChar w:fldCharType="begin"/>
      </w:r>
      <w:r>
        <w:rPr>
          <w:sz w:val="20"/>
          <w:szCs w:val="20"/>
        </w:rPr>
        <w:instrText xml:space="preserve"> HYPERLINK "https://asana.com/es/resources/extreme-programming-xp" \h </w:instrText>
      </w:r>
      <w:r>
        <w:rPr>
          <w:sz w:val="20"/>
          <w:szCs w:val="20"/>
        </w:rPr>
        <w:fldChar w:fldCharType="separate"/>
      </w:r>
      <w:r>
        <w:rPr>
          <w:rFonts w:ascii="Google Sans" w:hAnsi="Google Sans" w:eastAsia="Google Sans" w:cs="Google Sans"/>
          <w:color w:val="0000EE"/>
          <w:sz w:val="21"/>
          <w:szCs w:val="21"/>
          <w:u w:val="single"/>
          <w:rtl w:val="0"/>
        </w:rPr>
        <w:t>https://asana.com/es/resources/extreme-programming-xp</w:t>
      </w:r>
      <w:r>
        <w:rPr>
          <w:rFonts w:ascii="Google Sans" w:hAnsi="Google Sans" w:eastAsia="Google Sans" w:cs="Google Sans"/>
          <w:color w:val="0000EE"/>
          <w:sz w:val="21"/>
          <w:szCs w:val="21"/>
          <w:u w:val="single"/>
          <w:rtl w:val="0"/>
        </w:rPr>
        <w:fldChar w:fldCharType="end"/>
      </w:r>
    </w:p>
    <w:p w14:paraId="0000004D">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¿Qué es el ciclo de vida del desarrollo de software (SDLC)? - IBM, fecha de acceso: octubre 5, 2025, </w:t>
      </w:r>
      <w:r>
        <w:rPr>
          <w:sz w:val="20"/>
          <w:szCs w:val="20"/>
        </w:rPr>
        <w:fldChar w:fldCharType="begin"/>
      </w:r>
      <w:r>
        <w:rPr>
          <w:sz w:val="20"/>
          <w:szCs w:val="20"/>
        </w:rPr>
        <w:instrText xml:space="preserve"> HYPERLINK "https://www.ibm.com/es-es/think/topics/sdlc" \h </w:instrText>
      </w:r>
      <w:r>
        <w:rPr>
          <w:sz w:val="20"/>
          <w:szCs w:val="20"/>
        </w:rPr>
        <w:fldChar w:fldCharType="separate"/>
      </w:r>
      <w:r>
        <w:rPr>
          <w:rFonts w:ascii="Google Sans" w:hAnsi="Google Sans" w:eastAsia="Google Sans" w:cs="Google Sans"/>
          <w:color w:val="0000EE"/>
          <w:sz w:val="21"/>
          <w:szCs w:val="21"/>
          <w:u w:val="single"/>
          <w:rtl w:val="0"/>
        </w:rPr>
        <w:t>https://www.ibm.com/es-es/think/topics/sdlc</w:t>
      </w:r>
      <w:r>
        <w:rPr>
          <w:rFonts w:ascii="Google Sans" w:hAnsi="Google Sans" w:eastAsia="Google Sans" w:cs="Google Sans"/>
          <w:color w:val="0000EE"/>
          <w:sz w:val="21"/>
          <w:szCs w:val="21"/>
          <w:u w:val="single"/>
          <w:rtl w:val="0"/>
        </w:rPr>
        <w:fldChar w:fldCharType="end"/>
      </w:r>
    </w:p>
    <w:p w14:paraId="0000004E">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Modelos de procesos de desarrollo de software - TECNOLOGIAS PARA LA INTEGRACION DE SOLUCIONES, fecha de acceso: octubre 5, 2025, </w:t>
      </w:r>
      <w:r>
        <w:rPr>
          <w:sz w:val="20"/>
          <w:szCs w:val="20"/>
        </w:rPr>
        <w:fldChar w:fldCharType="begin"/>
      </w:r>
      <w:r>
        <w:rPr>
          <w:sz w:val="20"/>
          <w:szCs w:val="20"/>
        </w:rPr>
        <w:instrText xml:space="preserve"> HYPERLINK "https://www.uv.mx/personal/ermeneses/files/2018/02/Clase8-Modelos_de_procesos_de_desarrollo_de_softwareII.pdf" \h </w:instrText>
      </w:r>
      <w:r>
        <w:rPr>
          <w:sz w:val="20"/>
          <w:szCs w:val="20"/>
        </w:rPr>
        <w:fldChar w:fldCharType="separate"/>
      </w:r>
      <w:r>
        <w:rPr>
          <w:rFonts w:ascii="Google Sans" w:hAnsi="Google Sans" w:eastAsia="Google Sans" w:cs="Google Sans"/>
          <w:color w:val="0000EE"/>
          <w:sz w:val="21"/>
          <w:szCs w:val="21"/>
          <w:u w:val="single"/>
          <w:rtl w:val="0"/>
        </w:rPr>
        <w:t>https://www.uv.mx/personal/ermeneses/files/2018/02/Clase8-Modelos_de_procesos_de_desarrollo_de_softwareII.pdf</w:t>
      </w:r>
      <w:r>
        <w:rPr>
          <w:rFonts w:ascii="Google Sans" w:hAnsi="Google Sans" w:eastAsia="Google Sans" w:cs="Google Sans"/>
          <w:color w:val="0000EE"/>
          <w:sz w:val="21"/>
          <w:szCs w:val="21"/>
          <w:u w:val="single"/>
          <w:rtl w:val="0"/>
        </w:rPr>
        <w:fldChar w:fldCharType="end"/>
      </w:r>
    </w:p>
    <w:p w14:paraId="0000004F">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¿Qué es la programación extrema? | Miro, fecha de acceso: octubre 5, 2025, </w:t>
      </w:r>
      <w:r>
        <w:rPr>
          <w:sz w:val="20"/>
          <w:szCs w:val="20"/>
        </w:rPr>
        <w:fldChar w:fldCharType="begin"/>
      </w:r>
      <w:r>
        <w:rPr>
          <w:sz w:val="20"/>
          <w:szCs w:val="20"/>
        </w:rPr>
        <w:instrText xml:space="preserve"> HYPERLINK "https://miro.com/es/desarrollo-productos/que-es-programacion-extrema/" \h </w:instrText>
      </w:r>
      <w:r>
        <w:rPr>
          <w:sz w:val="20"/>
          <w:szCs w:val="20"/>
        </w:rPr>
        <w:fldChar w:fldCharType="separate"/>
      </w:r>
      <w:r>
        <w:rPr>
          <w:rFonts w:ascii="Google Sans" w:hAnsi="Google Sans" w:eastAsia="Google Sans" w:cs="Google Sans"/>
          <w:color w:val="0000EE"/>
          <w:sz w:val="21"/>
          <w:szCs w:val="21"/>
          <w:u w:val="single"/>
          <w:rtl w:val="0"/>
        </w:rPr>
        <w:t>https://miro.com/es/desarrollo-productos/que-es-programacion-extrema/</w:t>
      </w:r>
      <w:r>
        <w:rPr>
          <w:rFonts w:ascii="Google Sans" w:hAnsi="Google Sans" w:eastAsia="Google Sans" w:cs="Google Sans"/>
          <w:color w:val="0000EE"/>
          <w:sz w:val="21"/>
          <w:szCs w:val="21"/>
          <w:u w:val="single"/>
          <w:rtl w:val="0"/>
        </w:rPr>
        <w:fldChar w:fldCharType="end"/>
      </w:r>
    </w:p>
    <w:p w14:paraId="00000050">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Modelo de prototipos: ¿qué es y cuáles son sus etapas? | Blog | HostingPlus.cl, fecha de acceso: octubre 5, 2025, </w:t>
      </w:r>
      <w:r>
        <w:rPr>
          <w:sz w:val="20"/>
          <w:szCs w:val="20"/>
        </w:rPr>
        <w:fldChar w:fldCharType="begin"/>
      </w:r>
      <w:r>
        <w:rPr>
          <w:sz w:val="20"/>
          <w:szCs w:val="20"/>
        </w:rPr>
        <w:instrText xml:space="preserve"> HYPERLINK "https://www.hostingplus.cl/blog/modelo-de-prototipos-que-es-y-cuales-son-sus-etapas/" \h </w:instrText>
      </w:r>
      <w:r>
        <w:rPr>
          <w:sz w:val="20"/>
          <w:szCs w:val="20"/>
        </w:rPr>
        <w:fldChar w:fldCharType="separate"/>
      </w:r>
      <w:r>
        <w:rPr>
          <w:rFonts w:ascii="Google Sans" w:hAnsi="Google Sans" w:eastAsia="Google Sans" w:cs="Google Sans"/>
          <w:color w:val="0000EE"/>
          <w:sz w:val="21"/>
          <w:szCs w:val="21"/>
          <w:u w:val="single"/>
          <w:rtl w:val="0"/>
        </w:rPr>
        <w:t>https://www.hostingplus.cl/blog/modelo-de-prototipos-que-es-y-cuales-son-sus-etapas/</w:t>
      </w:r>
      <w:r>
        <w:rPr>
          <w:rFonts w:ascii="Google Sans" w:hAnsi="Google Sans" w:eastAsia="Google Sans" w:cs="Google Sans"/>
          <w:color w:val="0000EE"/>
          <w:sz w:val="21"/>
          <w:szCs w:val="21"/>
          <w:u w:val="single"/>
          <w:rtl w:val="0"/>
        </w:rPr>
        <w:fldChar w:fldCharType="end"/>
      </w:r>
    </w:p>
    <w:p w14:paraId="00000051">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¿Qué modelo de ciclo de vida del software es el más adecuado para tu proyecto?, fecha de acceso: octubre 5, 2025, </w:t>
      </w:r>
      <w:r>
        <w:rPr>
          <w:sz w:val="20"/>
          <w:szCs w:val="20"/>
        </w:rPr>
        <w:fldChar w:fldCharType="begin"/>
      </w:r>
      <w:r>
        <w:rPr>
          <w:sz w:val="20"/>
          <w:szCs w:val="20"/>
        </w:rPr>
        <w:instrText xml:space="preserve"> HYPERLINK "https://intelequia.com/es/blog/post/qu%C3%A9-modelo-de-ciclo-de-vida-del-software-es-el-m%C3%A1s-adecuado-para-tu-proyecto" \h </w:instrText>
      </w:r>
      <w:r>
        <w:rPr>
          <w:sz w:val="20"/>
          <w:szCs w:val="20"/>
        </w:rPr>
        <w:fldChar w:fldCharType="separate"/>
      </w:r>
      <w:r>
        <w:rPr>
          <w:rFonts w:ascii="Google Sans" w:hAnsi="Google Sans" w:eastAsia="Google Sans" w:cs="Google Sans"/>
          <w:color w:val="0000EE"/>
          <w:sz w:val="21"/>
          <w:szCs w:val="21"/>
          <w:u w:val="single"/>
          <w:rtl w:val="0"/>
        </w:rPr>
        <w:t>https://intelequia.com/es/blog/post/qu%C3%A9-modelo-de-ciclo-de-vida-del-software-es-el-m%C3%A1s-adecuado-para-tu-proyecto</w:t>
      </w:r>
      <w:r>
        <w:rPr>
          <w:rFonts w:ascii="Google Sans" w:hAnsi="Google Sans" w:eastAsia="Google Sans" w:cs="Google Sans"/>
          <w:color w:val="0000EE"/>
          <w:sz w:val="21"/>
          <w:szCs w:val="21"/>
          <w:u w:val="single"/>
          <w:rtl w:val="0"/>
        </w:rPr>
        <w:fldChar w:fldCharType="end"/>
      </w:r>
    </w:p>
    <w:p w14:paraId="00000052">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Extreme Programming Vs Test-Driven Development - Meegle, fecha de acceso: octubre 5, 2025, </w:t>
      </w:r>
      <w:r>
        <w:rPr>
          <w:sz w:val="20"/>
          <w:szCs w:val="20"/>
        </w:rPr>
        <w:fldChar w:fldCharType="begin"/>
      </w:r>
      <w:r>
        <w:rPr>
          <w:sz w:val="20"/>
          <w:szCs w:val="20"/>
        </w:rPr>
        <w:instrText xml:space="preserve"> HYPERLINK "https://www.meegle.com/en_us/topics/extreme-programming/extreme-programming-vs-test-driven-development" \h </w:instrText>
      </w:r>
      <w:r>
        <w:rPr>
          <w:sz w:val="20"/>
          <w:szCs w:val="20"/>
        </w:rPr>
        <w:fldChar w:fldCharType="separate"/>
      </w:r>
      <w:r>
        <w:rPr>
          <w:rFonts w:ascii="Google Sans" w:hAnsi="Google Sans" w:eastAsia="Google Sans" w:cs="Google Sans"/>
          <w:color w:val="0000EE"/>
          <w:sz w:val="21"/>
          <w:szCs w:val="21"/>
          <w:u w:val="single"/>
          <w:rtl w:val="0"/>
        </w:rPr>
        <w:t>https://www.meegle.com/en_us/topics/extreme-programming/extreme-programming-vs-test-driven-development</w:t>
      </w:r>
      <w:r>
        <w:rPr>
          <w:rFonts w:ascii="Google Sans" w:hAnsi="Google Sans" w:eastAsia="Google Sans" w:cs="Google Sans"/>
          <w:color w:val="0000EE"/>
          <w:sz w:val="21"/>
          <w:szCs w:val="21"/>
          <w:u w:val="single"/>
          <w:rtl w:val="0"/>
        </w:rPr>
        <w:fldChar w:fldCharType="end"/>
      </w:r>
    </w:p>
    <w:p w14:paraId="00000053">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Extreme programming (XP) and test-driven development (TDD) - Thoughtworks, fecha de acceso: octubre 5, 2025, </w:t>
      </w:r>
      <w:r>
        <w:rPr>
          <w:sz w:val="20"/>
          <w:szCs w:val="20"/>
        </w:rPr>
        <w:fldChar w:fldCharType="begin"/>
      </w:r>
      <w:r>
        <w:rPr>
          <w:sz w:val="20"/>
          <w:szCs w:val="20"/>
        </w:rPr>
        <w:instrText xml:space="preserve"> HYPERLINK "https://www.thoughtworks.com/en-us/insights/blog/testing/xp-tdd" \h </w:instrText>
      </w:r>
      <w:r>
        <w:rPr>
          <w:sz w:val="20"/>
          <w:szCs w:val="20"/>
        </w:rPr>
        <w:fldChar w:fldCharType="separate"/>
      </w:r>
      <w:r>
        <w:rPr>
          <w:rFonts w:ascii="Google Sans" w:hAnsi="Google Sans" w:eastAsia="Google Sans" w:cs="Google Sans"/>
          <w:color w:val="0000EE"/>
          <w:sz w:val="21"/>
          <w:szCs w:val="21"/>
          <w:u w:val="single"/>
          <w:rtl w:val="0"/>
        </w:rPr>
        <w:t>https://www.thoughtworks.com/en-us/insights/blog/testing/xp-tdd</w:t>
      </w:r>
      <w:r>
        <w:rPr>
          <w:rFonts w:ascii="Google Sans" w:hAnsi="Google Sans" w:eastAsia="Google Sans" w:cs="Google Sans"/>
          <w:color w:val="0000EE"/>
          <w:sz w:val="21"/>
          <w:szCs w:val="21"/>
          <w:u w:val="single"/>
          <w:rtl w:val="0"/>
        </w:rPr>
        <w:fldChar w:fldCharType="end"/>
      </w:r>
    </w:p>
    <w:p w14:paraId="00000054">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Estudio comparativo de metodologías tradicionales y ágiles para proyectos de Desarrollo de Software, fecha de acceso: octubre 5, 2025, </w:t>
      </w:r>
      <w:r>
        <w:rPr>
          <w:sz w:val="20"/>
          <w:szCs w:val="20"/>
        </w:rPr>
        <w:fldChar w:fldCharType="begin"/>
      </w:r>
      <w:r>
        <w:rPr>
          <w:sz w:val="20"/>
          <w:szCs w:val="20"/>
        </w:rPr>
        <w:instrText xml:space="preserve"> HYPERLINK "https://uvadoc.uva.es/handle/10324/32875?locale-attribute=it" \h </w:instrText>
      </w:r>
      <w:r>
        <w:rPr>
          <w:sz w:val="20"/>
          <w:szCs w:val="20"/>
        </w:rPr>
        <w:fldChar w:fldCharType="separate"/>
      </w:r>
      <w:r>
        <w:rPr>
          <w:rFonts w:ascii="Google Sans" w:hAnsi="Google Sans" w:eastAsia="Google Sans" w:cs="Google Sans"/>
          <w:color w:val="0000EE"/>
          <w:sz w:val="21"/>
          <w:szCs w:val="21"/>
          <w:u w:val="single"/>
          <w:rtl w:val="0"/>
        </w:rPr>
        <w:t>https://uvadoc.uva.es/handle/10324/32875?locale-attribute=it</w:t>
      </w:r>
      <w:r>
        <w:rPr>
          <w:rFonts w:ascii="Google Sans" w:hAnsi="Google Sans" w:eastAsia="Google Sans" w:cs="Google Sans"/>
          <w:color w:val="0000EE"/>
          <w:sz w:val="21"/>
          <w:szCs w:val="21"/>
          <w:u w:val="single"/>
          <w:rtl w:val="0"/>
        </w:rPr>
        <w:fldChar w:fldCharType="end"/>
      </w:r>
    </w:p>
    <w:p w14:paraId="00000055">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Los 7 principios Lean para ayudarle en el desarrollo de software - ClickUp, fecha de acceso: octubre 5, 2025, </w:t>
      </w:r>
      <w:r>
        <w:rPr>
          <w:sz w:val="20"/>
          <w:szCs w:val="20"/>
        </w:rPr>
        <w:fldChar w:fldCharType="begin"/>
      </w:r>
      <w:r>
        <w:rPr>
          <w:sz w:val="20"/>
          <w:szCs w:val="20"/>
        </w:rPr>
        <w:instrText xml:space="preserve"> HYPERLINK "https://clickup.com/es-ES/blog/3865/principios-lean-de-desarrollo-de-software" \h </w:instrText>
      </w:r>
      <w:r>
        <w:rPr>
          <w:sz w:val="20"/>
          <w:szCs w:val="20"/>
        </w:rPr>
        <w:fldChar w:fldCharType="separate"/>
      </w:r>
      <w:r>
        <w:rPr>
          <w:rFonts w:ascii="Google Sans" w:hAnsi="Google Sans" w:eastAsia="Google Sans" w:cs="Google Sans"/>
          <w:color w:val="0000EE"/>
          <w:sz w:val="21"/>
          <w:szCs w:val="21"/>
          <w:u w:val="single"/>
          <w:rtl w:val="0"/>
        </w:rPr>
        <w:t>https://clickup.com/es-ES/blog/3865/principios-lean-de-desarrollo-de-software</w:t>
      </w:r>
      <w:r>
        <w:rPr>
          <w:rFonts w:ascii="Google Sans" w:hAnsi="Google Sans" w:eastAsia="Google Sans" w:cs="Google Sans"/>
          <w:color w:val="0000EE"/>
          <w:sz w:val="21"/>
          <w:szCs w:val="21"/>
          <w:u w:val="single"/>
          <w:rtl w:val="0"/>
        </w:rPr>
        <w:fldChar w:fldCharType="end"/>
      </w:r>
    </w:p>
    <w:p w14:paraId="00000056">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Gestión de proyectos: ¿qué métodos ágiles harán que sus proyectos sean un éxito? XP, Kanban, Lean, SaFe, Scrum... - ORSYS, fecha de acceso: octubre 5, 2025, </w:t>
      </w:r>
      <w:r>
        <w:rPr>
          <w:sz w:val="20"/>
          <w:szCs w:val="20"/>
        </w:rPr>
        <w:fldChar w:fldCharType="begin"/>
      </w:r>
      <w:r>
        <w:rPr>
          <w:sz w:val="20"/>
          <w:szCs w:val="20"/>
        </w:rPr>
        <w:instrText xml:space="preserve"> HYPERLINK "https://www.orsys.fr/orsys-lemag/es/metodos-agiles-para-el-exito-de-los-proyectos-xp-kanban-lean-safe-scrum/" \h </w:instrText>
      </w:r>
      <w:r>
        <w:rPr>
          <w:sz w:val="20"/>
          <w:szCs w:val="20"/>
        </w:rPr>
        <w:fldChar w:fldCharType="separate"/>
      </w:r>
      <w:r>
        <w:rPr>
          <w:rFonts w:ascii="Google Sans" w:hAnsi="Google Sans" w:eastAsia="Google Sans" w:cs="Google Sans"/>
          <w:color w:val="0000EE"/>
          <w:sz w:val="21"/>
          <w:szCs w:val="21"/>
          <w:u w:val="single"/>
          <w:rtl w:val="0"/>
        </w:rPr>
        <w:t>https://www.orsys.fr/orsys-lemag/es/metodos-agiles-para-el-exito-de-los-proyectos-xp-kanban-lean-safe-scrum/</w:t>
      </w:r>
      <w:r>
        <w:rPr>
          <w:rFonts w:ascii="Google Sans" w:hAnsi="Google Sans" w:eastAsia="Google Sans" w:cs="Google Sans"/>
          <w:color w:val="0000EE"/>
          <w:sz w:val="21"/>
          <w:szCs w:val="21"/>
          <w:u w:val="single"/>
          <w:rtl w:val="0"/>
        </w:rPr>
        <w:fldChar w:fldCharType="end"/>
      </w:r>
    </w:p>
    <w:p w14:paraId="00000057">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line="240" w:lineRule="auto"/>
        <w:ind w:left="0" w:firstLine="0"/>
        <w:jc w:val="both"/>
        <w:textAlignment w:val="auto"/>
        <w:rPr>
          <w:sz w:val="20"/>
          <w:szCs w:val="20"/>
        </w:rPr>
      </w:pPr>
      <w:r>
        <w:rPr>
          <w:rFonts w:ascii="Google Sans" w:hAnsi="Google Sans" w:eastAsia="Google Sans" w:cs="Google Sans"/>
          <w:sz w:val="21"/>
          <w:szCs w:val="21"/>
          <w:rtl w:val="0"/>
        </w:rPr>
        <w:t xml:space="preserve">Guía de introducción a Scrum: pilares, valores, roles, artefactos y eventos - Alaimo Labs, fecha de acceso: octubre 5, 2025, </w:t>
      </w:r>
      <w:r>
        <w:rPr>
          <w:sz w:val="20"/>
          <w:szCs w:val="20"/>
        </w:rPr>
        <w:fldChar w:fldCharType="begin"/>
      </w:r>
      <w:r>
        <w:rPr>
          <w:sz w:val="20"/>
          <w:szCs w:val="20"/>
        </w:rPr>
        <w:instrText xml:space="preserve"> HYPERLINK "https://alaimolabs.com/es/self-learning/scrum/guia-de-scrum-pilares-valores-roles-artefactos-y-eventos" \h </w:instrText>
      </w:r>
      <w:r>
        <w:rPr>
          <w:sz w:val="20"/>
          <w:szCs w:val="20"/>
        </w:rPr>
        <w:fldChar w:fldCharType="separate"/>
      </w:r>
      <w:r>
        <w:rPr>
          <w:rFonts w:ascii="Google Sans" w:hAnsi="Google Sans" w:eastAsia="Google Sans" w:cs="Google Sans"/>
          <w:color w:val="0000EE"/>
          <w:sz w:val="21"/>
          <w:szCs w:val="21"/>
          <w:u w:val="single"/>
          <w:rtl w:val="0"/>
        </w:rPr>
        <w:t>https://alaimolabs.com/es/self-learning/scrum/guia-de-scrum-pilares-valores-roles-artefactos-y-eventos</w:t>
      </w:r>
      <w:r>
        <w:rPr>
          <w:rFonts w:ascii="Google Sans" w:hAnsi="Google Sans" w:eastAsia="Google Sans" w:cs="Google Sans"/>
          <w:color w:val="0000EE"/>
          <w:sz w:val="21"/>
          <w:szCs w:val="21"/>
          <w:u w:val="single"/>
          <w:rtl w:val="0"/>
        </w:rPr>
        <w:fldChar w:fldCharType="end"/>
      </w:r>
    </w:p>
    <w:sectPr>
      <w:pgSz w:w="12240" w:h="15840"/>
      <w:pgMar w:top="1440" w:right="1440" w:bottom="1440" w:left="1440" w:header="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Google Sans">
    <w:altName w:val="Liberation Mono"/>
    <w:panose1 w:val="00000000000000000000"/>
    <w:charset w:val="00"/>
    <w:family w:val="auto"/>
    <w:pitch w:val="default"/>
    <w:sig w:usb0="00000000" w:usb1="00000000" w:usb2="00000000" w:usb3="00000000" w:csb0="00000000" w:csb1="00000000"/>
  </w:font>
  <w:font w:name="Google Sans Text">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AC8EF"/>
    <w:multiLevelType w:val="multilevel"/>
    <w:tmpl w:val="9C8AC8EF"/>
    <w:lvl w:ilvl="0" w:tentative="0">
      <w:start w:val="1"/>
      <w:numFmt w:val="bullet"/>
      <w:lvlText w:val="●"/>
      <w:lvlJc w:val="left"/>
      <w:pPr>
        <w:ind w:left="465" w:hanging="360"/>
      </w:pPr>
      <w:rPr>
        <w:rFonts w:ascii="Arial" w:hAnsi="Arial" w:eastAsia="Arial" w:cs="Arial"/>
        <w:b w:val="0"/>
        <w:i w:val="0"/>
        <w:smallCaps w:val="0"/>
        <w:strike w:val="0"/>
        <w:color w:val="000000"/>
        <w:sz w:val="22"/>
        <w:szCs w:val="22"/>
        <w:u w:val="none"/>
        <w:shd w:val="clear" w:fill="auto"/>
        <w:vertAlign w:val="baseline"/>
      </w:rPr>
    </w:lvl>
    <w:lvl w:ilvl="1" w:tentative="0">
      <w:start w:val="1"/>
      <w:numFmt w:val="bullet"/>
      <w:lvlText w:val="○"/>
      <w:lvlJc w:val="left"/>
      <w:pPr>
        <w:ind w:left="1440" w:hanging="360"/>
      </w:pPr>
      <w:rPr>
        <w:rFonts w:ascii="Arial" w:hAnsi="Arial" w:eastAsia="Arial" w:cs="Arial"/>
        <w:b w:val="0"/>
        <w:i w:val="0"/>
        <w:smallCaps w:val="0"/>
        <w:strike w:val="0"/>
        <w:color w:val="000000"/>
        <w:sz w:val="22"/>
        <w:szCs w:val="22"/>
        <w:u w:val="none"/>
        <w:shd w:val="clear" w:fill="auto"/>
        <w:vertAlign w:val="baseline"/>
      </w:rPr>
    </w:lvl>
    <w:lvl w:ilvl="2" w:tentative="0">
      <w:start w:val="1"/>
      <w:numFmt w:val="bullet"/>
      <w:lvlText w:val="■"/>
      <w:lvlJc w:val="left"/>
      <w:pPr>
        <w:ind w:left="2160" w:hanging="360"/>
      </w:pPr>
      <w:rPr>
        <w:rFonts w:ascii="Arial" w:hAnsi="Arial" w:eastAsia="Arial" w:cs="Arial"/>
        <w:b w:val="0"/>
        <w:i w:val="0"/>
        <w:smallCaps w:val="0"/>
        <w:strike w:val="0"/>
        <w:color w:val="000000"/>
        <w:sz w:val="22"/>
        <w:szCs w:val="22"/>
        <w:u w:val="none"/>
        <w:shd w:val="clear" w:fill="auto"/>
        <w:vertAlign w:val="baseline"/>
      </w:rPr>
    </w:lvl>
    <w:lvl w:ilvl="3" w:tentative="0">
      <w:start w:val="1"/>
      <w:numFmt w:val="bullet"/>
      <w:lvlText w:val="■"/>
      <w:lvlJc w:val="left"/>
      <w:pPr>
        <w:ind w:left="2880" w:hanging="360"/>
      </w:pPr>
      <w:rPr>
        <w:rFonts w:ascii="Arial" w:hAnsi="Arial" w:eastAsia="Arial" w:cs="Arial"/>
        <w:b w:val="0"/>
        <w:i w:val="0"/>
        <w:smallCaps w:val="0"/>
        <w:strike w:val="0"/>
        <w:color w:val="000000"/>
        <w:sz w:val="22"/>
        <w:szCs w:val="22"/>
        <w:u w:val="none"/>
        <w:shd w:val="clear" w:fill="auto"/>
        <w:vertAlign w:val="baseline"/>
      </w:rPr>
    </w:lvl>
    <w:lvl w:ilvl="4" w:tentative="0">
      <w:start w:val="1"/>
      <w:numFmt w:val="bullet"/>
      <w:lvlText w:val="■"/>
      <w:lvlJc w:val="left"/>
      <w:pPr>
        <w:ind w:left="3600" w:hanging="360"/>
      </w:pPr>
      <w:rPr>
        <w:rFonts w:ascii="Arial" w:hAnsi="Arial" w:eastAsia="Arial" w:cs="Arial"/>
        <w:b w:val="0"/>
        <w:i w:val="0"/>
        <w:smallCaps w:val="0"/>
        <w:strike w:val="0"/>
        <w:color w:val="000000"/>
        <w:sz w:val="22"/>
        <w:szCs w:val="22"/>
        <w:u w:val="none"/>
        <w:shd w:val="clear" w:fill="auto"/>
        <w:vertAlign w:val="baseline"/>
      </w:rPr>
    </w:lvl>
    <w:lvl w:ilvl="5" w:tentative="0">
      <w:start w:val="1"/>
      <w:numFmt w:val="bullet"/>
      <w:lvlText w:val="■"/>
      <w:lvlJc w:val="left"/>
      <w:pPr>
        <w:ind w:left="4320" w:hanging="360"/>
      </w:pPr>
      <w:rPr>
        <w:rFonts w:ascii="Arial" w:hAnsi="Arial" w:eastAsia="Arial" w:cs="Arial"/>
        <w:b w:val="0"/>
        <w:i w:val="0"/>
        <w:smallCaps w:val="0"/>
        <w:strike w:val="0"/>
        <w:color w:val="000000"/>
        <w:sz w:val="22"/>
        <w:szCs w:val="22"/>
        <w:u w:val="none"/>
        <w:shd w:val="clear" w:fill="auto"/>
        <w:vertAlign w:val="baseline"/>
      </w:rPr>
    </w:lvl>
    <w:lvl w:ilvl="6" w:tentative="0">
      <w:start w:val="1"/>
      <w:numFmt w:val="bullet"/>
      <w:lvlText w:val="■"/>
      <w:lvlJc w:val="left"/>
      <w:pPr>
        <w:ind w:left="5040" w:hanging="360"/>
      </w:pPr>
      <w:rPr>
        <w:rFonts w:ascii="Arial" w:hAnsi="Arial" w:eastAsia="Arial" w:cs="Arial"/>
        <w:b w:val="0"/>
        <w:i w:val="0"/>
        <w:smallCaps w:val="0"/>
        <w:strike w:val="0"/>
        <w:color w:val="000000"/>
        <w:sz w:val="22"/>
        <w:szCs w:val="22"/>
        <w:u w:val="none"/>
        <w:shd w:val="clear" w:fill="auto"/>
        <w:vertAlign w:val="baseline"/>
      </w:rPr>
    </w:lvl>
    <w:lvl w:ilvl="7" w:tentative="0">
      <w:start w:val="1"/>
      <w:numFmt w:val="bullet"/>
      <w:lvlText w:val="■"/>
      <w:lvlJc w:val="left"/>
      <w:pPr>
        <w:ind w:left="5760" w:hanging="360"/>
      </w:pPr>
      <w:rPr>
        <w:rFonts w:ascii="Arial" w:hAnsi="Arial" w:eastAsia="Arial" w:cs="Arial"/>
        <w:b w:val="0"/>
        <w:i w:val="0"/>
        <w:smallCaps w:val="0"/>
        <w:strike w:val="0"/>
        <w:color w:val="000000"/>
        <w:sz w:val="22"/>
        <w:szCs w:val="22"/>
        <w:u w:val="none"/>
        <w:shd w:val="clear" w:fill="auto"/>
        <w:vertAlign w:val="baseline"/>
      </w:rPr>
    </w:lvl>
    <w:lvl w:ilvl="8" w:tentative="0">
      <w:start w:val="1"/>
      <w:numFmt w:val="bullet"/>
      <w:lvlText w:val="■"/>
      <w:lvlJc w:val="left"/>
      <w:pPr>
        <w:ind w:left="6480" w:hanging="360"/>
      </w:pPr>
      <w:rPr>
        <w:rFonts w:ascii="Arial" w:hAnsi="Arial" w:eastAsia="Arial" w:cs="Arial"/>
        <w:b w:val="0"/>
        <w:i w:val="0"/>
        <w:smallCaps w:val="0"/>
        <w:strike w:val="0"/>
        <w:color w:val="000000"/>
        <w:sz w:val="22"/>
        <w:szCs w:val="22"/>
        <w:u w:val="none"/>
        <w:shd w:val="clear" w:fill="auto"/>
        <w:vertAlign w:val="baseline"/>
      </w:rPr>
    </w:lvl>
  </w:abstractNum>
  <w:abstractNum w:abstractNumId="1">
    <w:nsid w:val="D7F9FE59"/>
    <w:multiLevelType w:val="multilevel"/>
    <w:tmpl w:val="D7F9FE59"/>
    <w:lvl w:ilvl="0" w:tentative="0">
      <w:start w:val="1"/>
      <w:numFmt w:val="decimal"/>
      <w:lvlText w:val="%1."/>
      <w:lvlJc w:val="left"/>
      <w:pPr>
        <w:ind w:left="480" w:hanging="360"/>
      </w:pPr>
      <w:rPr>
        <w:rFonts w:ascii="Arial" w:hAnsi="Arial" w:eastAsia="Arial" w:cs="Arial"/>
        <w:b w:val="0"/>
        <w:i w:val="0"/>
        <w:smallCaps w:val="0"/>
        <w:strike w:val="0"/>
        <w:color w:val="000000"/>
        <w:sz w:val="22"/>
        <w:szCs w:val="22"/>
        <w:u w:val="none"/>
        <w:shd w:val="clear" w:fill="auto"/>
        <w:vertAlign w:val="baseline"/>
      </w:rPr>
    </w:lvl>
    <w:lvl w:ilvl="1" w:tentative="0">
      <w:start w:val="1"/>
      <w:numFmt w:val="bullet"/>
      <w:lvlText w:val="○"/>
      <w:lvlJc w:val="left"/>
      <w:pPr>
        <w:ind w:left="1440" w:hanging="360"/>
      </w:pPr>
      <w:rPr>
        <w:rFonts w:ascii="Arial" w:hAnsi="Arial" w:eastAsia="Arial" w:cs="Arial"/>
        <w:b w:val="0"/>
        <w:i w:val="0"/>
        <w:smallCaps w:val="0"/>
        <w:strike w:val="0"/>
        <w:color w:val="000000"/>
        <w:sz w:val="22"/>
        <w:szCs w:val="22"/>
        <w:u w:val="none"/>
        <w:shd w:val="clear" w:fill="auto"/>
        <w:vertAlign w:val="baseline"/>
      </w:rPr>
    </w:lvl>
    <w:lvl w:ilvl="2" w:tentative="0">
      <w:start w:val="1"/>
      <w:numFmt w:val="bullet"/>
      <w:lvlText w:val="■"/>
      <w:lvlJc w:val="left"/>
      <w:pPr>
        <w:ind w:left="2160" w:hanging="360"/>
      </w:pPr>
      <w:rPr>
        <w:rFonts w:ascii="Arial" w:hAnsi="Arial" w:eastAsia="Arial" w:cs="Arial"/>
        <w:b w:val="0"/>
        <w:i w:val="0"/>
        <w:smallCaps w:val="0"/>
        <w:strike w:val="0"/>
        <w:color w:val="000000"/>
        <w:sz w:val="22"/>
        <w:szCs w:val="22"/>
        <w:u w:val="none"/>
        <w:shd w:val="clear" w:fill="auto"/>
        <w:vertAlign w:val="baseline"/>
      </w:rPr>
    </w:lvl>
    <w:lvl w:ilvl="3" w:tentative="0">
      <w:start w:val="1"/>
      <w:numFmt w:val="bullet"/>
      <w:lvlText w:val="■"/>
      <w:lvlJc w:val="left"/>
      <w:pPr>
        <w:ind w:left="2880" w:hanging="360"/>
      </w:pPr>
      <w:rPr>
        <w:rFonts w:ascii="Arial" w:hAnsi="Arial" w:eastAsia="Arial" w:cs="Arial"/>
        <w:b w:val="0"/>
        <w:i w:val="0"/>
        <w:smallCaps w:val="0"/>
        <w:strike w:val="0"/>
        <w:color w:val="000000"/>
        <w:sz w:val="22"/>
        <w:szCs w:val="22"/>
        <w:u w:val="none"/>
        <w:shd w:val="clear" w:fill="auto"/>
        <w:vertAlign w:val="baseline"/>
      </w:rPr>
    </w:lvl>
    <w:lvl w:ilvl="4" w:tentative="0">
      <w:start w:val="1"/>
      <w:numFmt w:val="bullet"/>
      <w:lvlText w:val="■"/>
      <w:lvlJc w:val="left"/>
      <w:pPr>
        <w:ind w:left="3600" w:hanging="360"/>
      </w:pPr>
      <w:rPr>
        <w:rFonts w:ascii="Arial" w:hAnsi="Arial" w:eastAsia="Arial" w:cs="Arial"/>
        <w:b w:val="0"/>
        <w:i w:val="0"/>
        <w:smallCaps w:val="0"/>
        <w:strike w:val="0"/>
        <w:color w:val="000000"/>
        <w:sz w:val="22"/>
        <w:szCs w:val="22"/>
        <w:u w:val="none"/>
        <w:shd w:val="clear" w:fill="auto"/>
        <w:vertAlign w:val="baseline"/>
      </w:rPr>
    </w:lvl>
    <w:lvl w:ilvl="5" w:tentative="0">
      <w:start w:val="1"/>
      <w:numFmt w:val="bullet"/>
      <w:lvlText w:val="■"/>
      <w:lvlJc w:val="left"/>
      <w:pPr>
        <w:ind w:left="4320" w:hanging="360"/>
      </w:pPr>
      <w:rPr>
        <w:rFonts w:ascii="Arial" w:hAnsi="Arial" w:eastAsia="Arial" w:cs="Arial"/>
        <w:b w:val="0"/>
        <w:i w:val="0"/>
        <w:smallCaps w:val="0"/>
        <w:strike w:val="0"/>
        <w:color w:val="000000"/>
        <w:sz w:val="22"/>
        <w:szCs w:val="22"/>
        <w:u w:val="none"/>
        <w:shd w:val="clear" w:fill="auto"/>
        <w:vertAlign w:val="baseline"/>
      </w:rPr>
    </w:lvl>
    <w:lvl w:ilvl="6" w:tentative="0">
      <w:start w:val="1"/>
      <w:numFmt w:val="bullet"/>
      <w:lvlText w:val="■"/>
      <w:lvlJc w:val="left"/>
      <w:pPr>
        <w:ind w:left="5040" w:hanging="360"/>
      </w:pPr>
      <w:rPr>
        <w:rFonts w:ascii="Arial" w:hAnsi="Arial" w:eastAsia="Arial" w:cs="Arial"/>
        <w:b w:val="0"/>
        <w:i w:val="0"/>
        <w:smallCaps w:val="0"/>
        <w:strike w:val="0"/>
        <w:color w:val="000000"/>
        <w:sz w:val="22"/>
        <w:szCs w:val="22"/>
        <w:u w:val="none"/>
        <w:shd w:val="clear" w:fill="auto"/>
        <w:vertAlign w:val="baseline"/>
      </w:rPr>
    </w:lvl>
    <w:lvl w:ilvl="7" w:tentative="0">
      <w:start w:val="1"/>
      <w:numFmt w:val="bullet"/>
      <w:lvlText w:val="■"/>
      <w:lvlJc w:val="left"/>
      <w:pPr>
        <w:ind w:left="5760" w:hanging="360"/>
      </w:pPr>
      <w:rPr>
        <w:rFonts w:ascii="Arial" w:hAnsi="Arial" w:eastAsia="Arial" w:cs="Arial"/>
        <w:b w:val="0"/>
        <w:i w:val="0"/>
        <w:smallCaps w:val="0"/>
        <w:strike w:val="0"/>
        <w:color w:val="000000"/>
        <w:sz w:val="22"/>
        <w:szCs w:val="22"/>
        <w:u w:val="none"/>
        <w:shd w:val="clear" w:fill="auto"/>
        <w:vertAlign w:val="baseline"/>
      </w:rPr>
    </w:lvl>
    <w:lvl w:ilvl="8" w:tentative="0">
      <w:start w:val="1"/>
      <w:numFmt w:val="bullet"/>
      <w:lvlText w:val="■"/>
      <w:lvlJc w:val="left"/>
      <w:pPr>
        <w:ind w:left="6480" w:hanging="360"/>
      </w:pPr>
      <w:rPr>
        <w:rFonts w:ascii="Arial" w:hAnsi="Arial" w:eastAsia="Arial" w:cs="Arial"/>
        <w:b w:val="0"/>
        <w:i w:val="0"/>
        <w:smallCaps w:val="0"/>
        <w:strike w:val="0"/>
        <w:color w:val="000000"/>
        <w:sz w:val="22"/>
        <w:szCs w:val="22"/>
        <w:u w:val="none"/>
        <w:shd w:val="clear" w:fill="auto"/>
        <w:vertAlign w:val="baseline"/>
      </w:rPr>
    </w:lvl>
  </w:abstractNum>
  <w:abstractNum w:abstractNumId="2">
    <w:nsid w:val="0E640482"/>
    <w:multiLevelType w:val="multilevel"/>
    <w:tmpl w:val="0E640482"/>
    <w:lvl w:ilvl="0" w:tentative="0">
      <w:start w:val="1"/>
      <w:numFmt w:val="bullet"/>
      <w:lvlText w:val="●"/>
      <w:lvlJc w:val="left"/>
      <w:pPr>
        <w:ind w:left="465" w:hanging="360"/>
      </w:pPr>
      <w:rPr>
        <w:rFonts w:ascii="Arial" w:hAnsi="Arial" w:eastAsia="Arial" w:cs="Arial"/>
        <w:b w:val="0"/>
        <w:i w:val="0"/>
        <w:smallCaps w:val="0"/>
        <w:strike w:val="0"/>
        <w:color w:val="000000"/>
        <w:sz w:val="22"/>
        <w:szCs w:val="22"/>
        <w:u w:val="none"/>
        <w:shd w:val="clear" w:fill="auto"/>
        <w:vertAlign w:val="baseline"/>
      </w:rPr>
    </w:lvl>
    <w:lvl w:ilvl="1" w:tentative="0">
      <w:start w:val="1"/>
      <w:numFmt w:val="bullet"/>
      <w:lvlText w:val="○"/>
      <w:lvlJc w:val="left"/>
      <w:pPr>
        <w:ind w:left="1440" w:hanging="360"/>
      </w:pPr>
      <w:rPr>
        <w:rFonts w:ascii="Arial" w:hAnsi="Arial" w:eastAsia="Arial" w:cs="Arial"/>
        <w:b w:val="0"/>
        <w:i w:val="0"/>
        <w:smallCaps w:val="0"/>
        <w:strike w:val="0"/>
        <w:color w:val="000000"/>
        <w:sz w:val="22"/>
        <w:szCs w:val="22"/>
        <w:u w:val="none"/>
        <w:shd w:val="clear" w:fill="auto"/>
        <w:vertAlign w:val="baseline"/>
      </w:rPr>
    </w:lvl>
    <w:lvl w:ilvl="2" w:tentative="0">
      <w:start w:val="1"/>
      <w:numFmt w:val="bullet"/>
      <w:lvlText w:val="■"/>
      <w:lvlJc w:val="left"/>
      <w:pPr>
        <w:ind w:left="2160" w:hanging="360"/>
      </w:pPr>
      <w:rPr>
        <w:rFonts w:ascii="Arial" w:hAnsi="Arial" w:eastAsia="Arial" w:cs="Arial"/>
        <w:b w:val="0"/>
        <w:i w:val="0"/>
        <w:smallCaps w:val="0"/>
        <w:strike w:val="0"/>
        <w:color w:val="000000"/>
        <w:sz w:val="22"/>
        <w:szCs w:val="22"/>
        <w:u w:val="none"/>
        <w:shd w:val="clear" w:fill="auto"/>
        <w:vertAlign w:val="baseline"/>
      </w:rPr>
    </w:lvl>
    <w:lvl w:ilvl="3" w:tentative="0">
      <w:start w:val="1"/>
      <w:numFmt w:val="bullet"/>
      <w:lvlText w:val="■"/>
      <w:lvlJc w:val="left"/>
      <w:pPr>
        <w:ind w:left="2880" w:hanging="360"/>
      </w:pPr>
      <w:rPr>
        <w:rFonts w:ascii="Arial" w:hAnsi="Arial" w:eastAsia="Arial" w:cs="Arial"/>
        <w:b w:val="0"/>
        <w:i w:val="0"/>
        <w:smallCaps w:val="0"/>
        <w:strike w:val="0"/>
        <w:color w:val="000000"/>
        <w:sz w:val="22"/>
        <w:szCs w:val="22"/>
        <w:u w:val="none"/>
        <w:shd w:val="clear" w:fill="auto"/>
        <w:vertAlign w:val="baseline"/>
      </w:rPr>
    </w:lvl>
    <w:lvl w:ilvl="4" w:tentative="0">
      <w:start w:val="1"/>
      <w:numFmt w:val="bullet"/>
      <w:lvlText w:val="■"/>
      <w:lvlJc w:val="left"/>
      <w:pPr>
        <w:ind w:left="3600" w:hanging="360"/>
      </w:pPr>
      <w:rPr>
        <w:rFonts w:ascii="Arial" w:hAnsi="Arial" w:eastAsia="Arial" w:cs="Arial"/>
        <w:b w:val="0"/>
        <w:i w:val="0"/>
        <w:smallCaps w:val="0"/>
        <w:strike w:val="0"/>
        <w:color w:val="000000"/>
        <w:sz w:val="22"/>
        <w:szCs w:val="22"/>
        <w:u w:val="none"/>
        <w:shd w:val="clear" w:fill="auto"/>
        <w:vertAlign w:val="baseline"/>
      </w:rPr>
    </w:lvl>
    <w:lvl w:ilvl="5" w:tentative="0">
      <w:start w:val="1"/>
      <w:numFmt w:val="bullet"/>
      <w:lvlText w:val="■"/>
      <w:lvlJc w:val="left"/>
      <w:pPr>
        <w:ind w:left="4320" w:hanging="360"/>
      </w:pPr>
      <w:rPr>
        <w:rFonts w:ascii="Arial" w:hAnsi="Arial" w:eastAsia="Arial" w:cs="Arial"/>
        <w:b w:val="0"/>
        <w:i w:val="0"/>
        <w:smallCaps w:val="0"/>
        <w:strike w:val="0"/>
        <w:color w:val="000000"/>
        <w:sz w:val="22"/>
        <w:szCs w:val="22"/>
        <w:u w:val="none"/>
        <w:shd w:val="clear" w:fill="auto"/>
        <w:vertAlign w:val="baseline"/>
      </w:rPr>
    </w:lvl>
    <w:lvl w:ilvl="6" w:tentative="0">
      <w:start w:val="1"/>
      <w:numFmt w:val="bullet"/>
      <w:lvlText w:val="■"/>
      <w:lvlJc w:val="left"/>
      <w:pPr>
        <w:ind w:left="5040" w:hanging="360"/>
      </w:pPr>
      <w:rPr>
        <w:rFonts w:ascii="Arial" w:hAnsi="Arial" w:eastAsia="Arial" w:cs="Arial"/>
        <w:b w:val="0"/>
        <w:i w:val="0"/>
        <w:smallCaps w:val="0"/>
        <w:strike w:val="0"/>
        <w:color w:val="000000"/>
        <w:sz w:val="22"/>
        <w:szCs w:val="22"/>
        <w:u w:val="none"/>
        <w:shd w:val="clear" w:fill="auto"/>
        <w:vertAlign w:val="baseline"/>
      </w:rPr>
    </w:lvl>
    <w:lvl w:ilvl="7" w:tentative="0">
      <w:start w:val="1"/>
      <w:numFmt w:val="bullet"/>
      <w:lvlText w:val="■"/>
      <w:lvlJc w:val="left"/>
      <w:pPr>
        <w:ind w:left="5760" w:hanging="360"/>
      </w:pPr>
      <w:rPr>
        <w:rFonts w:ascii="Arial" w:hAnsi="Arial" w:eastAsia="Arial" w:cs="Arial"/>
        <w:b w:val="0"/>
        <w:i w:val="0"/>
        <w:smallCaps w:val="0"/>
        <w:strike w:val="0"/>
        <w:color w:val="000000"/>
        <w:sz w:val="22"/>
        <w:szCs w:val="22"/>
        <w:u w:val="none"/>
        <w:shd w:val="clear" w:fill="auto"/>
        <w:vertAlign w:val="baseline"/>
      </w:rPr>
    </w:lvl>
    <w:lvl w:ilvl="8" w:tentative="0">
      <w:start w:val="1"/>
      <w:numFmt w:val="bullet"/>
      <w:lvlText w:val="■"/>
      <w:lvlJc w:val="left"/>
      <w:pPr>
        <w:ind w:left="6480" w:hanging="360"/>
      </w:pPr>
      <w:rPr>
        <w:rFonts w:ascii="Arial" w:hAnsi="Arial" w:eastAsia="Arial" w:cs="Arial"/>
        <w:b w:val="0"/>
        <w:i w:val="0"/>
        <w:smallCaps w:val="0"/>
        <w:strike w:val="0"/>
        <w:color w:val="000000"/>
        <w:sz w:val="22"/>
        <w:szCs w:val="22"/>
        <w:u w:val="none"/>
        <w:shd w:val="clear" w:fill="auto"/>
        <w:vertAlign w:val="baseline"/>
      </w:rPr>
    </w:lvl>
  </w:abstractNum>
  <w:abstractNum w:abstractNumId="3">
    <w:nsid w:val="46A08BB8"/>
    <w:multiLevelType w:val="multilevel"/>
    <w:tmpl w:val="46A08BB8"/>
    <w:lvl w:ilvl="0" w:tentative="0">
      <w:start w:val="1"/>
      <w:numFmt w:val="decimal"/>
      <w:lvlText w:val="%1."/>
      <w:lvlJc w:val="left"/>
      <w:pPr>
        <w:ind w:left="600" w:hanging="360"/>
      </w:pPr>
      <w:rPr>
        <w:rFonts w:ascii="Arial" w:hAnsi="Arial" w:eastAsia="Arial" w:cs="Arial"/>
        <w:b w:val="0"/>
        <w:i w:val="0"/>
        <w:smallCaps w:val="0"/>
        <w:strike w:val="0"/>
        <w:color w:val="000000"/>
        <w:sz w:val="22"/>
        <w:szCs w:val="22"/>
        <w:u w:val="none"/>
        <w:shd w:val="clear" w:fill="auto"/>
        <w:vertAlign w:val="baseline"/>
      </w:rPr>
    </w:lvl>
    <w:lvl w:ilvl="1" w:tentative="0">
      <w:start w:val="1"/>
      <w:numFmt w:val="bullet"/>
      <w:lvlText w:val="○"/>
      <w:lvlJc w:val="left"/>
      <w:pPr>
        <w:ind w:left="1440" w:hanging="360"/>
      </w:pPr>
      <w:rPr>
        <w:rFonts w:ascii="Arial" w:hAnsi="Arial" w:eastAsia="Arial" w:cs="Arial"/>
        <w:b w:val="0"/>
        <w:i w:val="0"/>
        <w:smallCaps w:val="0"/>
        <w:strike w:val="0"/>
        <w:color w:val="000000"/>
        <w:sz w:val="22"/>
        <w:szCs w:val="22"/>
        <w:u w:val="none"/>
        <w:shd w:val="clear" w:fill="auto"/>
        <w:vertAlign w:val="baseline"/>
      </w:rPr>
    </w:lvl>
    <w:lvl w:ilvl="2" w:tentative="0">
      <w:start w:val="1"/>
      <w:numFmt w:val="bullet"/>
      <w:lvlText w:val="■"/>
      <w:lvlJc w:val="left"/>
      <w:pPr>
        <w:ind w:left="2160" w:hanging="360"/>
      </w:pPr>
      <w:rPr>
        <w:rFonts w:ascii="Arial" w:hAnsi="Arial" w:eastAsia="Arial" w:cs="Arial"/>
        <w:b w:val="0"/>
        <w:i w:val="0"/>
        <w:smallCaps w:val="0"/>
        <w:strike w:val="0"/>
        <w:color w:val="000000"/>
        <w:sz w:val="22"/>
        <w:szCs w:val="22"/>
        <w:u w:val="none"/>
        <w:shd w:val="clear" w:fill="auto"/>
        <w:vertAlign w:val="baseline"/>
      </w:rPr>
    </w:lvl>
    <w:lvl w:ilvl="3" w:tentative="0">
      <w:start w:val="1"/>
      <w:numFmt w:val="bullet"/>
      <w:lvlText w:val="■"/>
      <w:lvlJc w:val="left"/>
      <w:pPr>
        <w:ind w:left="2880" w:hanging="360"/>
      </w:pPr>
      <w:rPr>
        <w:rFonts w:ascii="Arial" w:hAnsi="Arial" w:eastAsia="Arial" w:cs="Arial"/>
        <w:b w:val="0"/>
        <w:i w:val="0"/>
        <w:smallCaps w:val="0"/>
        <w:strike w:val="0"/>
        <w:color w:val="000000"/>
        <w:sz w:val="22"/>
        <w:szCs w:val="22"/>
        <w:u w:val="none"/>
        <w:shd w:val="clear" w:fill="auto"/>
        <w:vertAlign w:val="baseline"/>
      </w:rPr>
    </w:lvl>
    <w:lvl w:ilvl="4" w:tentative="0">
      <w:start w:val="1"/>
      <w:numFmt w:val="bullet"/>
      <w:lvlText w:val="■"/>
      <w:lvlJc w:val="left"/>
      <w:pPr>
        <w:ind w:left="3600" w:hanging="360"/>
      </w:pPr>
      <w:rPr>
        <w:rFonts w:ascii="Arial" w:hAnsi="Arial" w:eastAsia="Arial" w:cs="Arial"/>
        <w:b w:val="0"/>
        <w:i w:val="0"/>
        <w:smallCaps w:val="0"/>
        <w:strike w:val="0"/>
        <w:color w:val="000000"/>
        <w:sz w:val="22"/>
        <w:szCs w:val="22"/>
        <w:u w:val="none"/>
        <w:shd w:val="clear" w:fill="auto"/>
        <w:vertAlign w:val="baseline"/>
      </w:rPr>
    </w:lvl>
    <w:lvl w:ilvl="5" w:tentative="0">
      <w:start w:val="1"/>
      <w:numFmt w:val="bullet"/>
      <w:lvlText w:val="■"/>
      <w:lvlJc w:val="left"/>
      <w:pPr>
        <w:ind w:left="4320" w:hanging="360"/>
      </w:pPr>
      <w:rPr>
        <w:rFonts w:ascii="Arial" w:hAnsi="Arial" w:eastAsia="Arial" w:cs="Arial"/>
        <w:b w:val="0"/>
        <w:i w:val="0"/>
        <w:smallCaps w:val="0"/>
        <w:strike w:val="0"/>
        <w:color w:val="000000"/>
        <w:sz w:val="22"/>
        <w:szCs w:val="22"/>
        <w:u w:val="none"/>
        <w:shd w:val="clear" w:fill="auto"/>
        <w:vertAlign w:val="baseline"/>
      </w:rPr>
    </w:lvl>
    <w:lvl w:ilvl="6" w:tentative="0">
      <w:start w:val="1"/>
      <w:numFmt w:val="bullet"/>
      <w:lvlText w:val="■"/>
      <w:lvlJc w:val="left"/>
      <w:pPr>
        <w:ind w:left="5040" w:hanging="360"/>
      </w:pPr>
      <w:rPr>
        <w:rFonts w:ascii="Arial" w:hAnsi="Arial" w:eastAsia="Arial" w:cs="Arial"/>
        <w:b w:val="0"/>
        <w:i w:val="0"/>
        <w:smallCaps w:val="0"/>
        <w:strike w:val="0"/>
        <w:color w:val="000000"/>
        <w:sz w:val="22"/>
        <w:szCs w:val="22"/>
        <w:u w:val="none"/>
        <w:shd w:val="clear" w:fill="auto"/>
        <w:vertAlign w:val="baseline"/>
      </w:rPr>
    </w:lvl>
    <w:lvl w:ilvl="7" w:tentative="0">
      <w:start w:val="1"/>
      <w:numFmt w:val="bullet"/>
      <w:lvlText w:val="■"/>
      <w:lvlJc w:val="left"/>
      <w:pPr>
        <w:ind w:left="5760" w:hanging="360"/>
      </w:pPr>
      <w:rPr>
        <w:rFonts w:ascii="Arial" w:hAnsi="Arial" w:eastAsia="Arial" w:cs="Arial"/>
        <w:b w:val="0"/>
        <w:i w:val="0"/>
        <w:smallCaps w:val="0"/>
        <w:strike w:val="0"/>
        <w:color w:val="000000"/>
        <w:sz w:val="22"/>
        <w:szCs w:val="22"/>
        <w:u w:val="none"/>
        <w:shd w:val="clear" w:fill="auto"/>
        <w:vertAlign w:val="baseline"/>
      </w:rPr>
    </w:lvl>
    <w:lvl w:ilvl="8" w:tentative="0">
      <w:start w:val="1"/>
      <w:numFmt w:val="bullet"/>
      <w:lvlText w:val="■"/>
      <w:lvlJc w:val="left"/>
      <w:pPr>
        <w:ind w:left="6480" w:hanging="360"/>
      </w:pPr>
      <w:rPr>
        <w:rFonts w:ascii="Arial" w:hAnsi="Arial" w:eastAsia="Arial" w:cs="Arial"/>
        <w:b w:val="0"/>
        <w:i w:val="0"/>
        <w:smallCaps w:val="0"/>
        <w:strike w:val="0"/>
        <w:color w:val="000000"/>
        <w:sz w:val="22"/>
        <w:szCs w:val="22"/>
        <w:u w:val="none"/>
        <w:shd w:val="clear" w:fill="auto"/>
        <w:vertAlign w:val="baseline"/>
      </w:rPr>
    </w:lvl>
  </w:abstractNum>
  <w:abstractNum w:abstractNumId="4">
    <w:nsid w:val="4C1BAE26"/>
    <w:multiLevelType w:val="multilevel"/>
    <w:tmpl w:val="4C1BAE26"/>
    <w:lvl w:ilvl="0" w:tentative="0">
      <w:start w:val="1"/>
      <w:numFmt w:val="bullet"/>
      <w:lvlText w:val="●"/>
      <w:lvlJc w:val="left"/>
      <w:pPr>
        <w:ind w:left="465" w:hanging="360"/>
      </w:pPr>
      <w:rPr>
        <w:rFonts w:ascii="Arial" w:hAnsi="Arial" w:eastAsia="Arial" w:cs="Arial"/>
        <w:b w:val="0"/>
        <w:i w:val="0"/>
        <w:smallCaps w:val="0"/>
        <w:strike w:val="0"/>
        <w:color w:val="000000"/>
        <w:sz w:val="22"/>
        <w:szCs w:val="22"/>
        <w:u w:val="none"/>
        <w:shd w:val="clear" w:fill="auto"/>
        <w:vertAlign w:val="baseline"/>
      </w:rPr>
    </w:lvl>
    <w:lvl w:ilvl="1" w:tentative="0">
      <w:start w:val="1"/>
      <w:numFmt w:val="bullet"/>
      <w:lvlText w:val="○"/>
      <w:lvlJc w:val="left"/>
      <w:pPr>
        <w:ind w:left="1440" w:hanging="360"/>
      </w:pPr>
      <w:rPr>
        <w:rFonts w:ascii="Arial" w:hAnsi="Arial" w:eastAsia="Arial" w:cs="Arial"/>
        <w:b w:val="0"/>
        <w:i w:val="0"/>
        <w:smallCaps w:val="0"/>
        <w:strike w:val="0"/>
        <w:color w:val="000000"/>
        <w:sz w:val="22"/>
        <w:szCs w:val="22"/>
        <w:u w:val="none"/>
        <w:shd w:val="clear" w:fill="auto"/>
        <w:vertAlign w:val="baseline"/>
      </w:rPr>
    </w:lvl>
    <w:lvl w:ilvl="2" w:tentative="0">
      <w:start w:val="1"/>
      <w:numFmt w:val="bullet"/>
      <w:lvlText w:val="■"/>
      <w:lvlJc w:val="left"/>
      <w:pPr>
        <w:ind w:left="2160" w:hanging="360"/>
      </w:pPr>
      <w:rPr>
        <w:rFonts w:ascii="Arial" w:hAnsi="Arial" w:eastAsia="Arial" w:cs="Arial"/>
        <w:b w:val="0"/>
        <w:i w:val="0"/>
        <w:smallCaps w:val="0"/>
        <w:strike w:val="0"/>
        <w:color w:val="000000"/>
        <w:sz w:val="22"/>
        <w:szCs w:val="22"/>
        <w:u w:val="none"/>
        <w:shd w:val="clear" w:fill="auto"/>
        <w:vertAlign w:val="baseline"/>
      </w:rPr>
    </w:lvl>
    <w:lvl w:ilvl="3" w:tentative="0">
      <w:start w:val="1"/>
      <w:numFmt w:val="bullet"/>
      <w:lvlText w:val="■"/>
      <w:lvlJc w:val="left"/>
      <w:pPr>
        <w:ind w:left="2880" w:hanging="360"/>
      </w:pPr>
      <w:rPr>
        <w:rFonts w:ascii="Arial" w:hAnsi="Arial" w:eastAsia="Arial" w:cs="Arial"/>
        <w:b w:val="0"/>
        <w:i w:val="0"/>
        <w:smallCaps w:val="0"/>
        <w:strike w:val="0"/>
        <w:color w:val="000000"/>
        <w:sz w:val="22"/>
        <w:szCs w:val="22"/>
        <w:u w:val="none"/>
        <w:shd w:val="clear" w:fill="auto"/>
        <w:vertAlign w:val="baseline"/>
      </w:rPr>
    </w:lvl>
    <w:lvl w:ilvl="4" w:tentative="0">
      <w:start w:val="1"/>
      <w:numFmt w:val="bullet"/>
      <w:lvlText w:val="■"/>
      <w:lvlJc w:val="left"/>
      <w:pPr>
        <w:ind w:left="3600" w:hanging="360"/>
      </w:pPr>
      <w:rPr>
        <w:rFonts w:ascii="Arial" w:hAnsi="Arial" w:eastAsia="Arial" w:cs="Arial"/>
        <w:b w:val="0"/>
        <w:i w:val="0"/>
        <w:smallCaps w:val="0"/>
        <w:strike w:val="0"/>
        <w:color w:val="000000"/>
        <w:sz w:val="22"/>
        <w:szCs w:val="22"/>
        <w:u w:val="none"/>
        <w:shd w:val="clear" w:fill="auto"/>
        <w:vertAlign w:val="baseline"/>
      </w:rPr>
    </w:lvl>
    <w:lvl w:ilvl="5" w:tentative="0">
      <w:start w:val="1"/>
      <w:numFmt w:val="bullet"/>
      <w:lvlText w:val="■"/>
      <w:lvlJc w:val="left"/>
      <w:pPr>
        <w:ind w:left="4320" w:hanging="360"/>
      </w:pPr>
      <w:rPr>
        <w:rFonts w:ascii="Arial" w:hAnsi="Arial" w:eastAsia="Arial" w:cs="Arial"/>
        <w:b w:val="0"/>
        <w:i w:val="0"/>
        <w:smallCaps w:val="0"/>
        <w:strike w:val="0"/>
        <w:color w:val="000000"/>
        <w:sz w:val="22"/>
        <w:szCs w:val="22"/>
        <w:u w:val="none"/>
        <w:shd w:val="clear" w:fill="auto"/>
        <w:vertAlign w:val="baseline"/>
      </w:rPr>
    </w:lvl>
    <w:lvl w:ilvl="6" w:tentative="0">
      <w:start w:val="1"/>
      <w:numFmt w:val="bullet"/>
      <w:lvlText w:val="■"/>
      <w:lvlJc w:val="left"/>
      <w:pPr>
        <w:ind w:left="5040" w:hanging="360"/>
      </w:pPr>
      <w:rPr>
        <w:rFonts w:ascii="Arial" w:hAnsi="Arial" w:eastAsia="Arial" w:cs="Arial"/>
        <w:b w:val="0"/>
        <w:i w:val="0"/>
        <w:smallCaps w:val="0"/>
        <w:strike w:val="0"/>
        <w:color w:val="000000"/>
        <w:sz w:val="22"/>
        <w:szCs w:val="22"/>
        <w:u w:val="none"/>
        <w:shd w:val="clear" w:fill="auto"/>
        <w:vertAlign w:val="baseline"/>
      </w:rPr>
    </w:lvl>
    <w:lvl w:ilvl="7" w:tentative="0">
      <w:start w:val="1"/>
      <w:numFmt w:val="bullet"/>
      <w:lvlText w:val="■"/>
      <w:lvlJc w:val="left"/>
      <w:pPr>
        <w:ind w:left="5760" w:hanging="360"/>
      </w:pPr>
      <w:rPr>
        <w:rFonts w:ascii="Arial" w:hAnsi="Arial" w:eastAsia="Arial" w:cs="Arial"/>
        <w:b w:val="0"/>
        <w:i w:val="0"/>
        <w:smallCaps w:val="0"/>
        <w:strike w:val="0"/>
        <w:color w:val="000000"/>
        <w:sz w:val="22"/>
        <w:szCs w:val="22"/>
        <w:u w:val="none"/>
        <w:shd w:val="clear" w:fill="auto"/>
        <w:vertAlign w:val="baseline"/>
      </w:rPr>
    </w:lvl>
    <w:lvl w:ilvl="8" w:tentative="0">
      <w:start w:val="1"/>
      <w:numFmt w:val="bullet"/>
      <w:lvlText w:val="■"/>
      <w:lvlJc w:val="left"/>
      <w:pPr>
        <w:ind w:left="6480" w:hanging="360"/>
      </w:pPr>
      <w:rPr>
        <w:rFonts w:ascii="Arial" w:hAnsi="Arial" w:eastAsia="Arial" w:cs="Arial"/>
        <w:b w:val="0"/>
        <w:i w:val="0"/>
        <w:smallCaps w:val="0"/>
        <w:strike w:val="0"/>
        <w:color w:val="000000"/>
        <w:sz w:val="22"/>
        <w:szCs w:val="22"/>
        <w:u w:val="none"/>
        <w:shd w:val="clear" w:fill="auto"/>
        <w:vertAlign w:val="baseline"/>
      </w:rPr>
    </w:lvl>
  </w:abstractNum>
  <w:abstractNum w:abstractNumId="5">
    <w:nsid w:val="60382F6E"/>
    <w:multiLevelType w:val="multilevel"/>
    <w:tmpl w:val="60382F6E"/>
    <w:lvl w:ilvl="0" w:tentative="0">
      <w:start w:val="1"/>
      <w:numFmt w:val="bullet"/>
      <w:lvlText w:val="●"/>
      <w:lvlJc w:val="left"/>
      <w:pPr>
        <w:ind w:left="465" w:hanging="360"/>
      </w:pPr>
      <w:rPr>
        <w:rFonts w:ascii="Arial" w:hAnsi="Arial" w:eastAsia="Arial" w:cs="Arial"/>
        <w:b w:val="0"/>
        <w:i w:val="0"/>
        <w:smallCaps w:val="0"/>
        <w:strike w:val="0"/>
        <w:color w:val="000000"/>
        <w:sz w:val="22"/>
        <w:szCs w:val="22"/>
        <w:u w:val="none"/>
        <w:shd w:val="clear" w:fill="auto"/>
        <w:vertAlign w:val="baseline"/>
      </w:rPr>
    </w:lvl>
    <w:lvl w:ilvl="1" w:tentative="0">
      <w:start w:val="1"/>
      <w:numFmt w:val="bullet"/>
      <w:lvlText w:val="○"/>
      <w:lvlJc w:val="left"/>
      <w:pPr>
        <w:ind w:left="1440" w:hanging="360"/>
      </w:pPr>
      <w:rPr>
        <w:rFonts w:ascii="Arial" w:hAnsi="Arial" w:eastAsia="Arial" w:cs="Arial"/>
        <w:b w:val="0"/>
        <w:i w:val="0"/>
        <w:smallCaps w:val="0"/>
        <w:strike w:val="0"/>
        <w:color w:val="000000"/>
        <w:sz w:val="22"/>
        <w:szCs w:val="22"/>
        <w:u w:val="none"/>
        <w:shd w:val="clear" w:fill="auto"/>
        <w:vertAlign w:val="baseline"/>
      </w:rPr>
    </w:lvl>
    <w:lvl w:ilvl="2" w:tentative="0">
      <w:start w:val="1"/>
      <w:numFmt w:val="bullet"/>
      <w:lvlText w:val="■"/>
      <w:lvlJc w:val="left"/>
      <w:pPr>
        <w:ind w:left="2160" w:hanging="360"/>
      </w:pPr>
      <w:rPr>
        <w:rFonts w:ascii="Arial" w:hAnsi="Arial" w:eastAsia="Arial" w:cs="Arial"/>
        <w:b w:val="0"/>
        <w:i w:val="0"/>
        <w:smallCaps w:val="0"/>
        <w:strike w:val="0"/>
        <w:color w:val="000000"/>
        <w:sz w:val="22"/>
        <w:szCs w:val="22"/>
        <w:u w:val="none"/>
        <w:shd w:val="clear" w:fill="auto"/>
        <w:vertAlign w:val="baseline"/>
      </w:rPr>
    </w:lvl>
    <w:lvl w:ilvl="3" w:tentative="0">
      <w:start w:val="1"/>
      <w:numFmt w:val="bullet"/>
      <w:lvlText w:val="■"/>
      <w:lvlJc w:val="left"/>
      <w:pPr>
        <w:ind w:left="2880" w:hanging="360"/>
      </w:pPr>
      <w:rPr>
        <w:rFonts w:ascii="Arial" w:hAnsi="Arial" w:eastAsia="Arial" w:cs="Arial"/>
        <w:b w:val="0"/>
        <w:i w:val="0"/>
        <w:smallCaps w:val="0"/>
        <w:strike w:val="0"/>
        <w:color w:val="000000"/>
        <w:sz w:val="22"/>
        <w:szCs w:val="22"/>
        <w:u w:val="none"/>
        <w:shd w:val="clear" w:fill="auto"/>
        <w:vertAlign w:val="baseline"/>
      </w:rPr>
    </w:lvl>
    <w:lvl w:ilvl="4" w:tentative="0">
      <w:start w:val="1"/>
      <w:numFmt w:val="bullet"/>
      <w:lvlText w:val="■"/>
      <w:lvlJc w:val="left"/>
      <w:pPr>
        <w:ind w:left="3600" w:hanging="360"/>
      </w:pPr>
      <w:rPr>
        <w:rFonts w:ascii="Arial" w:hAnsi="Arial" w:eastAsia="Arial" w:cs="Arial"/>
        <w:b w:val="0"/>
        <w:i w:val="0"/>
        <w:smallCaps w:val="0"/>
        <w:strike w:val="0"/>
        <w:color w:val="000000"/>
        <w:sz w:val="22"/>
        <w:szCs w:val="22"/>
        <w:u w:val="none"/>
        <w:shd w:val="clear" w:fill="auto"/>
        <w:vertAlign w:val="baseline"/>
      </w:rPr>
    </w:lvl>
    <w:lvl w:ilvl="5" w:tentative="0">
      <w:start w:val="1"/>
      <w:numFmt w:val="bullet"/>
      <w:lvlText w:val="■"/>
      <w:lvlJc w:val="left"/>
      <w:pPr>
        <w:ind w:left="4320" w:hanging="360"/>
      </w:pPr>
      <w:rPr>
        <w:rFonts w:ascii="Arial" w:hAnsi="Arial" w:eastAsia="Arial" w:cs="Arial"/>
        <w:b w:val="0"/>
        <w:i w:val="0"/>
        <w:smallCaps w:val="0"/>
        <w:strike w:val="0"/>
        <w:color w:val="000000"/>
        <w:sz w:val="22"/>
        <w:szCs w:val="22"/>
        <w:u w:val="none"/>
        <w:shd w:val="clear" w:fill="auto"/>
        <w:vertAlign w:val="baseline"/>
      </w:rPr>
    </w:lvl>
    <w:lvl w:ilvl="6" w:tentative="0">
      <w:start w:val="1"/>
      <w:numFmt w:val="bullet"/>
      <w:lvlText w:val="■"/>
      <w:lvlJc w:val="left"/>
      <w:pPr>
        <w:ind w:left="5040" w:hanging="360"/>
      </w:pPr>
      <w:rPr>
        <w:rFonts w:ascii="Arial" w:hAnsi="Arial" w:eastAsia="Arial" w:cs="Arial"/>
        <w:b w:val="0"/>
        <w:i w:val="0"/>
        <w:smallCaps w:val="0"/>
        <w:strike w:val="0"/>
        <w:color w:val="000000"/>
        <w:sz w:val="22"/>
        <w:szCs w:val="22"/>
        <w:u w:val="none"/>
        <w:shd w:val="clear" w:fill="auto"/>
        <w:vertAlign w:val="baseline"/>
      </w:rPr>
    </w:lvl>
    <w:lvl w:ilvl="7" w:tentative="0">
      <w:start w:val="1"/>
      <w:numFmt w:val="bullet"/>
      <w:lvlText w:val="■"/>
      <w:lvlJc w:val="left"/>
      <w:pPr>
        <w:ind w:left="5760" w:hanging="360"/>
      </w:pPr>
      <w:rPr>
        <w:rFonts w:ascii="Arial" w:hAnsi="Arial" w:eastAsia="Arial" w:cs="Arial"/>
        <w:b w:val="0"/>
        <w:i w:val="0"/>
        <w:smallCaps w:val="0"/>
        <w:strike w:val="0"/>
        <w:color w:val="000000"/>
        <w:sz w:val="22"/>
        <w:szCs w:val="22"/>
        <w:u w:val="none"/>
        <w:shd w:val="clear" w:fill="auto"/>
        <w:vertAlign w:val="baseline"/>
      </w:rPr>
    </w:lvl>
    <w:lvl w:ilvl="8" w:tentative="0">
      <w:start w:val="1"/>
      <w:numFmt w:val="bullet"/>
      <w:lvlText w:val="■"/>
      <w:lvlJc w:val="left"/>
      <w:pPr>
        <w:ind w:left="6480" w:hanging="360"/>
      </w:pPr>
      <w:rPr>
        <w:rFonts w:ascii="Arial" w:hAnsi="Arial" w:eastAsia="Arial" w:cs="Arial"/>
        <w:b w:val="0"/>
        <w:i w:val="0"/>
        <w:smallCaps w:val="0"/>
        <w:strike w:val="0"/>
        <w:color w:val="000000"/>
        <w:sz w:val="22"/>
        <w:szCs w:val="22"/>
        <w:u w:val="none"/>
        <w:shd w:val="clear" w:fill="auto"/>
        <w:vertAlign w:val="baseline"/>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ompat>
    <w:compatSetting w:name="compatibilityMode" w:uri="http://schemas.microsoft.com/office/word" w:val="15"/>
  </w:compat>
  <w:rsids>
    <w:rsidRoot w:val="00000000"/>
    <w:rsid w:val="764D37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widowControl w:val="0"/>
    </w:pPr>
    <w:rPr>
      <w:rFonts w:ascii="Arial" w:hAnsi="Arial" w:eastAsia="Arial" w:cs="Arial"/>
      <w:sz w:val="22"/>
      <w:szCs w:val="22"/>
    </w:rPr>
  </w:style>
  <w:style w:type="paragraph" w:styleId="2">
    <w:name w:val="heading 1"/>
    <w:basedOn w:val="1"/>
    <w:next w:val="1"/>
    <w:uiPriority w:val="0"/>
    <w:pPr>
      <w:pBdr>
        <w:top w:val="none" w:color="auto" w:sz="0" w:space="0"/>
        <w:left w:val="none" w:color="auto" w:sz="0" w:space="0"/>
        <w:bottom w:val="none" w:color="auto" w:sz="0" w:space="0"/>
        <w:right w:val="none" w:color="auto" w:sz="0" w:space="0"/>
        <w:between w:val="none" w:color="auto" w:sz="0" w:space="0"/>
      </w:pBdr>
      <w:shd w:val="clear" w:fill="auto"/>
      <w:spacing w:before="240" w:after="240"/>
    </w:pPr>
    <w:rPr>
      <w:b/>
      <w:sz w:val="48"/>
      <w:szCs w:val="48"/>
    </w:rPr>
  </w:style>
  <w:style w:type="paragraph" w:styleId="3">
    <w:name w:val="heading 2"/>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225" w:after="225"/>
    </w:pPr>
    <w:rPr>
      <w:b/>
      <w:sz w:val="36"/>
      <w:szCs w:val="36"/>
    </w:rPr>
  </w:style>
  <w:style w:type="paragraph" w:styleId="4">
    <w:name w:val="heading 3"/>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240" w:after="240"/>
    </w:pPr>
    <w:rPr>
      <w:b/>
      <w:sz w:val="28"/>
      <w:szCs w:val="28"/>
    </w:rPr>
  </w:style>
  <w:style w:type="paragraph" w:styleId="5">
    <w:name w:val="heading 4"/>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255" w:after="255"/>
    </w:pPr>
    <w:rPr>
      <w:b/>
      <w:sz w:val="24"/>
      <w:szCs w:val="24"/>
    </w:rPr>
  </w:style>
  <w:style w:type="paragraph" w:styleId="6">
    <w:name w:val="heading 5"/>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255" w:after="255"/>
    </w:pPr>
    <w:rPr>
      <w:b/>
      <w:sz w:val="18"/>
      <w:szCs w:val="18"/>
    </w:rPr>
  </w:style>
  <w:style w:type="paragraph" w:styleId="7">
    <w:name w:val="heading 6"/>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360" w:after="360"/>
    </w:pPr>
    <w:rPr>
      <w:b/>
      <w:sz w:val="16"/>
      <w:szCs w:val="16"/>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uiPriority w:val="0"/>
    <w:pPr>
      <w:keepNext/>
      <w:keepLines/>
      <w:pageBreakBefore w:val="0"/>
      <w:spacing w:before="360" w:after="80"/>
    </w:pPr>
    <w:rPr>
      <w:rFonts w:ascii="Georgia" w:hAnsi="Georgia" w:eastAsia="Georgia" w:cs="Georgia"/>
      <w:i/>
      <w:color w:val="666666"/>
      <w:sz w:val="48"/>
      <w:szCs w:val="48"/>
    </w:rPr>
  </w:style>
  <w:style w:type="paragraph" w:styleId="11">
    <w:name w:val="Title"/>
    <w:basedOn w:val="1"/>
    <w:next w:val="1"/>
    <w:qFormat/>
    <w:uiPriority w:val="0"/>
    <w:pPr>
      <w:keepNext/>
      <w:keepLines/>
      <w:pageBreakBefore w:val="0"/>
      <w:spacing w:before="480" w:after="120"/>
    </w:pPr>
    <w:rPr>
      <w:b/>
      <w:sz w:val="72"/>
      <w:szCs w:val="72"/>
    </w:rPr>
  </w:style>
  <w:style w:type="table" w:customStyle="1" w:styleId="12">
    <w:name w:val="TableNormal"/>
    <w:qFormat/>
    <w:uiPriority w:val="0"/>
    <w:tblPr>
      <w:tblCellMar>
        <w:top w:w="100" w:type="dxa"/>
        <w:left w:w="100" w:type="dxa"/>
        <w:bottom w:w="100" w:type="dxa"/>
        <w:right w:w="100" w:type="dxa"/>
      </w:tblCellMar>
    </w:tblPr>
  </w:style>
  <w:style w:type="table" w:customStyle="1" w:styleId="13">
    <w:name w:val="_Style 10"/>
    <w:basedOn w:val="12"/>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4</Pages>
  <Words>1354</Words>
  <Characters>8792</Characters>
  <TotalTime>0</TotalTime>
  <ScaleCrop>false</ScaleCrop>
  <LinksUpToDate>false</LinksUpToDate>
  <CharactersWithSpaces>10080</CharactersWithSpaces>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2025-10-06T02:47:00Z</dcterms:created>
  <dc:creator>guada</dc:creator>
  <cp:lastModifiedBy>GUADALUPE FLORES DIAZ</cp:lastModifiedBy>
  <dcterms:modified xsi:type="dcterms:W3CDTF">2025-10-06T02:47:56Z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2058-12.2.0.22549</vt:lpwstr>
  </property>
  <property fmtid="{D5CDD505-2E9C-101B-9397-08002B2CF9AE}" pid="3" name="ICV">
    <vt:lpwstr>EF2F63B86DF64D3E8487FA2C0DBDC882_12</vt:lpwstr>
  </property>
</Properties>
</file>