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3770"/>
          <w:tab w:val="center" w:pos="6786"/>
        </w:tabs>
        <w:spacing w:before="0" w:after="0" w:line="240" w:lineRule="auto"/>
        <w:ind w:left="10" w:right="0" w:hanging="10"/>
        <w:jc w:val="left"/>
        <w:rPr>
          <w:rFonts w:ascii="Arial" w:hAnsi="Arial" w:eastAsia="Arial" w:cs="Arial"/>
          <w:b w:val="0"/>
          <w:i w:val="0"/>
          <w:smallCaps w:val="0"/>
          <w:strike w:val="0"/>
          <w:color w:val="000000"/>
          <w:sz w:val="20"/>
          <w:szCs w:val="20"/>
          <w:u w:val="none"/>
          <w:shd w:val="clear" w:fill="auto"/>
          <w:vertAlign w:val="baseline"/>
        </w:rPr>
      </w:pPr>
      <w:r>
        <w:rPr>
          <w:rFonts w:ascii="Montserrat" w:hAnsi="Montserrat" w:eastAsia="Montserrat" w:cs="Montserrat"/>
          <w:b/>
          <w:i w:val="0"/>
          <w:smallCaps w:val="0"/>
          <w:strike w:val="0"/>
          <w:color w:val="000000"/>
          <w:sz w:val="20"/>
          <w:szCs w:val="20"/>
          <w:u w:val="none"/>
          <w:shd w:val="clear" w:fill="auto"/>
          <w:vertAlign w:val="baseline"/>
          <w:rtl w:val="0"/>
        </w:rPr>
        <w:tab/>
      </w:r>
      <w:r>
        <w:rPr>
          <w:rFonts w:ascii="Montserrat" w:hAnsi="Montserrat" w:eastAsia="Montserrat" w:cs="Montserrat"/>
          <w:b/>
          <w:i w:val="0"/>
          <w:smallCaps w:val="0"/>
          <w:strike w:val="0"/>
          <w:color w:val="000000"/>
          <w:sz w:val="20"/>
          <w:szCs w:val="20"/>
          <w:u w:val="none"/>
          <w:shd w:val="clear" w:fill="auto"/>
          <w:vertAlign w:val="baseline"/>
          <w:rtl w:val="0"/>
        </w:rPr>
        <w:tab/>
      </w:r>
      <w:r>
        <w:rPr>
          <w:rFonts w:ascii="Arial" w:hAnsi="Arial" w:eastAsia="Arial" w:cs="Arial"/>
          <w:b/>
          <w:i w:val="0"/>
          <w:smallCaps w:val="0"/>
          <w:strike w:val="0"/>
          <w:color w:val="000000"/>
          <w:sz w:val="20"/>
          <w:szCs w:val="20"/>
          <w:u w:val="none"/>
          <w:shd w:val="clear" w:fill="auto"/>
          <w:vertAlign w:val="baseline"/>
          <w:rtl w:val="0"/>
        </w:rPr>
        <w:t>TecNM/INSTITUTO TECNOLÓGICO DE SAN JUAN DEL RÍO</w:t>
      </w:r>
    </w:p>
    <w:p w14:paraId="0000000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0" w:right="0" w:hanging="10"/>
        <w:jc w:val="center"/>
        <w:rPr>
          <w:rFonts w:ascii="Arial" w:hAnsi="Arial" w:eastAsia="Arial" w:cs="Arial"/>
          <w:b/>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INSTRUMENTACIÓN DIDÁCTICA PARA LA FORMACIÓN Y DESARROLLO DE COMPETENCIAS</w:t>
      </w:r>
    </w:p>
    <w:p w14:paraId="00000003">
      <w:pPr>
        <w:jc w:val="center"/>
        <w:rPr>
          <w:b/>
        </w:rPr>
      </w:pPr>
    </w:p>
    <w:p w14:paraId="00000004">
      <w:pPr>
        <w:ind w:left="2124" w:firstLine="707"/>
        <w:rPr>
          <w:b/>
        </w:rPr>
      </w:pPr>
      <w:r>
        <w:rPr>
          <w:rtl w:val="0"/>
        </w:rPr>
        <w:t xml:space="preserve">   Periodo:</w:t>
      </w:r>
      <w:r>
        <w:rPr>
          <w:b/>
          <w:rtl w:val="0"/>
        </w:rPr>
        <w:t xml:space="preserve"> </w:t>
      </w:r>
      <w:r>
        <w:rPr>
          <w:rtl w:val="0"/>
        </w:rPr>
        <w:t>Agosto-Diciembre 2025</w:t>
      </w:r>
    </w:p>
    <w:p w14:paraId="00000005">
      <w:pPr>
        <w:ind w:left="2977" w:firstLine="0"/>
      </w:pPr>
      <w:r>
        <w:rPr>
          <w:rtl w:val="0"/>
        </w:rPr>
        <w:t xml:space="preserve">Nombre de la asignatura: </w:t>
      </w:r>
      <w:r>
        <w:rPr>
          <w:b/>
          <w:rtl w:val="0"/>
        </w:rPr>
        <w:t>Fundamentos de Ingeniería de Software</w:t>
      </w:r>
    </w:p>
    <w:p w14:paraId="00000006">
      <w:pPr>
        <w:ind w:left="2977" w:firstLine="0"/>
      </w:pPr>
      <w:r>
        <w:rPr>
          <w:rtl w:val="0"/>
        </w:rPr>
        <w:t xml:space="preserve">Clave de la asignatura: </w:t>
      </w:r>
      <w:r>
        <w:rPr>
          <w:b/>
          <w:rtl w:val="0"/>
        </w:rPr>
        <w:t>SCC-1007</w:t>
      </w:r>
    </w:p>
    <w:p w14:paraId="00000007">
      <w:pPr>
        <w:tabs>
          <w:tab w:val="left" w:pos="7380"/>
        </w:tabs>
        <w:ind w:left="2977" w:firstLine="0"/>
        <w:rPr>
          <w:b/>
        </w:rPr>
      </w:pPr>
      <w:r>
        <w:rPr>
          <w:rtl w:val="0"/>
        </w:rPr>
        <w:t xml:space="preserve">Horas teoría-Horas práctica-Créditos: </w:t>
      </w:r>
      <w:r>
        <w:rPr>
          <w:b/>
          <w:rtl w:val="0"/>
        </w:rPr>
        <w:t>2-2-4</w:t>
      </w:r>
    </w:p>
    <w:p w14:paraId="00000008">
      <w:pPr>
        <w:ind w:left="2977" w:firstLine="0"/>
      </w:pPr>
      <w:r>
        <w:rPr>
          <w:rtl w:val="0"/>
        </w:rPr>
        <w:t>Nombre del Programa Educativo:</w:t>
      </w:r>
      <w:r>
        <w:rPr>
          <w:b/>
          <w:rtl w:val="0"/>
        </w:rPr>
        <w:t xml:space="preserve"> Ingeniería en Sistemas Computacionales</w:t>
      </w:r>
    </w:p>
    <w:p w14:paraId="00000009">
      <w:pPr>
        <w:ind w:left="2977" w:firstLine="0"/>
        <w:rPr>
          <w:u w:val="single"/>
        </w:rPr>
      </w:pPr>
      <w:r>
        <w:rPr>
          <w:rtl w:val="0"/>
        </w:rPr>
        <w:t>Plan de Estudios: ISIC-2010-224</w:t>
      </w:r>
    </w:p>
    <w:p w14:paraId="0000000A">
      <w:pPr>
        <w:tabs>
          <w:tab w:val="left" w:pos="7380"/>
        </w:tabs>
        <w:ind w:left="2977" w:firstLine="0"/>
      </w:pPr>
    </w:p>
    <w:p w14:paraId="0000000B">
      <w:pPr>
        <w:rPr>
          <w:b/>
        </w:rPr>
      </w:pPr>
      <w:r>
        <w:rPr>
          <w:b/>
          <w:rtl w:val="0"/>
        </w:rPr>
        <w:t>1. Caracterización de la asignatura</w:t>
      </w:r>
    </w:p>
    <w:tbl>
      <w:tblPr>
        <w:tblStyle w:val="42"/>
        <w:tblW w:w="1371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712"/>
      </w:tblGrid>
      <w:tr w14:paraId="58C43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00C">
            <w:pPr>
              <w:spacing w:before="240" w:after="240" w:line="240" w:lineRule="auto"/>
              <w:ind w:left="0"/>
              <w:jc w:val="left"/>
              <w:rPr>
                <w:sz w:val="22"/>
                <w:szCs w:val="22"/>
              </w:rPr>
            </w:pPr>
            <w:r>
              <w:rPr>
                <w:sz w:val="22"/>
                <w:szCs w:val="22"/>
                <w:rtl w:val="0"/>
              </w:rPr>
              <w:t>Esta asignatura aporta al perfil del Ingeniero en Sistemas Computacionales las siguientes habilidades:</w:t>
            </w:r>
          </w:p>
          <w:p w14:paraId="0000000D">
            <w:pPr>
              <w:numPr>
                <w:ilvl w:val="0"/>
                <w:numId w:val="1"/>
              </w:numPr>
              <w:spacing w:before="240" w:after="0" w:afterAutospacing="0" w:line="240" w:lineRule="auto"/>
              <w:ind w:left="720" w:hanging="360"/>
              <w:jc w:val="left"/>
              <w:rPr>
                <w:sz w:val="22"/>
                <w:szCs w:val="22"/>
                <w:u w:val="none"/>
              </w:rPr>
            </w:pPr>
            <w:r>
              <w:rPr>
                <w:sz w:val="22"/>
                <w:szCs w:val="22"/>
                <w:rtl w:val="0"/>
              </w:rPr>
              <w:t>Implementa aplicaciones computacionales para solucionar problemas de diversos contextos, integrando diferentes tecnologías, plataformas o dispositivos</w:t>
            </w:r>
          </w:p>
          <w:p w14:paraId="0000000E">
            <w:pPr>
              <w:numPr>
                <w:ilvl w:val="0"/>
                <w:numId w:val="1"/>
              </w:numPr>
              <w:spacing w:before="0" w:beforeAutospacing="0" w:after="0" w:afterAutospacing="0" w:line="240" w:lineRule="auto"/>
              <w:ind w:left="720" w:hanging="360"/>
              <w:jc w:val="left"/>
              <w:rPr>
                <w:sz w:val="22"/>
                <w:szCs w:val="22"/>
                <w:u w:val="none"/>
              </w:rPr>
            </w:pPr>
            <w:r>
              <w:rPr>
                <w:sz w:val="22"/>
                <w:szCs w:val="22"/>
                <w:rtl w:val="0"/>
              </w:rPr>
              <w:t>Diseña e implementa interfaces para la automatización de sistemas de hardware y desarrollo del software asociado.</w:t>
            </w:r>
          </w:p>
          <w:p w14:paraId="0000000F">
            <w:pPr>
              <w:numPr>
                <w:ilvl w:val="0"/>
                <w:numId w:val="1"/>
              </w:numPr>
              <w:spacing w:before="0" w:beforeAutospacing="0" w:after="0" w:afterAutospacing="0" w:line="240" w:lineRule="auto"/>
              <w:ind w:left="720" w:hanging="360"/>
              <w:jc w:val="left"/>
              <w:rPr>
                <w:sz w:val="22"/>
                <w:szCs w:val="22"/>
                <w:u w:val="none"/>
              </w:rPr>
            </w:pPr>
            <w:r>
              <w:rPr>
                <w:sz w:val="22"/>
                <w:szCs w:val="22"/>
                <w:rtl w:val="0"/>
              </w:rPr>
              <w:t>Coordina y participa en equipos multidisciplinarios para la aplicación de soluciones innovadoras en diferentes contextos.</w:t>
            </w:r>
          </w:p>
          <w:p w14:paraId="00000010">
            <w:pPr>
              <w:numPr>
                <w:ilvl w:val="0"/>
                <w:numId w:val="1"/>
              </w:numPr>
              <w:spacing w:before="0" w:beforeAutospacing="0" w:after="240" w:line="240" w:lineRule="auto"/>
              <w:ind w:left="720" w:hanging="360"/>
              <w:jc w:val="left"/>
              <w:rPr>
                <w:sz w:val="22"/>
                <w:szCs w:val="22"/>
                <w:u w:val="none"/>
              </w:rPr>
            </w:pPr>
            <w:r>
              <w:rPr>
                <w:sz w:val="22"/>
                <w:szCs w:val="22"/>
                <w:rtl w:val="0"/>
              </w:rPr>
              <w:t>Desarrolla y administra software para apoyar la productividad y competitividad de las organizaciones cumpliendo con estándares de calidad.</w:t>
            </w:r>
          </w:p>
          <w:p w14:paraId="00000011">
            <w:pPr>
              <w:spacing w:before="240" w:after="240" w:line="240" w:lineRule="auto"/>
              <w:ind w:left="0"/>
              <w:jc w:val="left"/>
              <w:rPr>
                <w:sz w:val="22"/>
                <w:szCs w:val="22"/>
              </w:rPr>
            </w:pPr>
            <w:r>
              <w:rPr>
                <w:sz w:val="22"/>
                <w:szCs w:val="22"/>
                <w:rtl w:val="0"/>
              </w:rPr>
              <w:t>Es una introducción a la Ingeniería de Software que involucra la comprensión de conceptos, metodologías, técnicas y herramientas para la elaboración del análisis de un proyecto a partir de un modelo de negocios.</w:t>
            </w:r>
          </w:p>
          <w:p w14:paraId="00000012">
            <w:pPr>
              <w:spacing w:before="240" w:after="240" w:line="240" w:lineRule="auto"/>
              <w:ind w:left="0"/>
              <w:jc w:val="left"/>
              <w:rPr>
                <w:sz w:val="22"/>
                <w:szCs w:val="22"/>
              </w:rPr>
            </w:pPr>
            <w:r>
              <w:rPr>
                <w:sz w:val="22"/>
                <w:szCs w:val="22"/>
                <w:rtl w:val="0"/>
              </w:rPr>
              <w:t>Para abordar de manera adecuada los contenidos de esta asignatura son necesarios los conocimientos las asignaturas: Fundamentos de Investigación, Programación Orientada a Objetos, Taller de Administración y Cultura empresarial. Esta materia se relaciona posteriormente con la asignatura de Ingeniería de Software donde se da continuidad a la metodología de la misma.</w:t>
            </w:r>
          </w:p>
          <w:p w14:paraId="00000013">
            <w:pPr>
              <w:spacing w:before="240" w:after="240" w:line="240" w:lineRule="auto"/>
              <w:ind w:left="0"/>
              <w:jc w:val="left"/>
              <w:rPr>
                <w:sz w:val="22"/>
                <w:szCs w:val="22"/>
              </w:rPr>
            </w:pPr>
            <w:r>
              <w:rPr>
                <w:sz w:val="22"/>
                <w:szCs w:val="22"/>
                <w:rtl w:val="0"/>
              </w:rPr>
              <w:t xml:space="preserve"> </w:t>
            </w:r>
          </w:p>
          <w:p w14:paraId="00000014">
            <w:pPr>
              <w:spacing w:before="240" w:after="240" w:line="240" w:lineRule="auto"/>
              <w:ind w:left="0"/>
              <w:jc w:val="left"/>
              <w:rPr>
                <w:sz w:val="22"/>
                <w:szCs w:val="22"/>
              </w:rPr>
            </w:pPr>
            <w:r>
              <w:rPr>
                <w:sz w:val="22"/>
                <w:szCs w:val="22"/>
                <w:rtl w:val="0"/>
              </w:rPr>
              <w:t xml:space="preserve">Esta asignatura le aporta a los </w:t>
            </w:r>
            <w:r>
              <w:rPr>
                <w:b/>
                <w:sz w:val="22"/>
                <w:szCs w:val="22"/>
                <w:rtl w:val="0"/>
              </w:rPr>
              <w:t>Atributos de Egreso AE1, a nivel medio,  AE5 y AE6, en nivel introductorio</w:t>
            </w:r>
            <w:r>
              <w:rPr>
                <w:sz w:val="22"/>
                <w:szCs w:val="22"/>
                <w:rtl w:val="0"/>
              </w:rPr>
              <w:t>. A continuación, los atributos, criterios de desempeño y objetivos educacionales:</w:t>
            </w:r>
          </w:p>
          <w:p w14:paraId="00000015">
            <w:pPr>
              <w:spacing w:before="240" w:after="240" w:line="240" w:lineRule="auto"/>
              <w:ind w:left="0"/>
              <w:jc w:val="left"/>
              <w:rPr>
                <w:sz w:val="22"/>
                <w:szCs w:val="22"/>
              </w:rPr>
            </w:pPr>
            <w:r>
              <w:rPr>
                <w:sz w:val="22"/>
                <w:szCs w:val="22"/>
                <w:rtl w:val="0"/>
              </w:rPr>
              <w:t xml:space="preserve"> </w:t>
            </w:r>
            <w:r>
              <w:rPr>
                <w:b/>
                <w:sz w:val="22"/>
                <w:szCs w:val="22"/>
                <w:rtl w:val="0"/>
              </w:rPr>
              <w:t>AE1.</w:t>
            </w:r>
            <w:r>
              <w:rPr>
                <w:sz w:val="22"/>
                <w:szCs w:val="22"/>
                <w:rtl w:val="0"/>
              </w:rPr>
              <w:t xml:space="preserve"> Identifica, desarrolla y aplica modelos computacionales en la solución de problemas complejos, utilizando las ciencias básicas, metodologías y fundamentos de ingeniería en un contexto global, intercultural, inclusivo y sostenible.</w:t>
            </w:r>
          </w:p>
          <w:p w14:paraId="00000016">
            <w:pPr>
              <w:spacing w:before="240" w:after="240" w:line="240" w:lineRule="auto"/>
              <w:ind w:left="0"/>
              <w:jc w:val="left"/>
              <w:rPr>
                <w:sz w:val="22"/>
                <w:szCs w:val="22"/>
              </w:rPr>
            </w:pPr>
            <w:r>
              <w:rPr>
                <w:b/>
                <w:sz w:val="22"/>
                <w:szCs w:val="22"/>
                <w:rtl w:val="0"/>
              </w:rPr>
              <w:t>CD1-2</w:t>
            </w:r>
            <w:r>
              <w:rPr>
                <w:sz w:val="22"/>
                <w:szCs w:val="22"/>
                <w:rtl w:val="0"/>
              </w:rPr>
              <w:t xml:space="preserve"> Desarrolla modelos computacionales, aplicando los principios de las ciencias básicas e ingeniería, mediante herramientas que den</w:t>
            </w:r>
          </w:p>
          <w:p w14:paraId="00000017">
            <w:pPr>
              <w:spacing w:before="240" w:after="240" w:line="240" w:lineRule="auto"/>
              <w:ind w:left="0"/>
              <w:jc w:val="left"/>
              <w:rPr>
                <w:sz w:val="22"/>
                <w:szCs w:val="22"/>
              </w:rPr>
            </w:pPr>
            <w:r>
              <w:rPr>
                <w:sz w:val="22"/>
                <w:szCs w:val="22"/>
                <w:rtl w:val="0"/>
              </w:rPr>
              <w:t>solución a necesidades del contexto. En un contexto global, intercultural, inclusivo y sostenible.</w:t>
            </w:r>
          </w:p>
          <w:p w14:paraId="00000018">
            <w:pPr>
              <w:spacing w:before="240" w:after="240" w:line="240" w:lineRule="auto"/>
              <w:ind w:left="0"/>
              <w:jc w:val="left"/>
              <w:rPr>
                <w:sz w:val="22"/>
                <w:szCs w:val="22"/>
              </w:rPr>
            </w:pPr>
            <w:r>
              <w:rPr>
                <w:sz w:val="22"/>
                <w:szCs w:val="22"/>
                <w:rtl w:val="0"/>
              </w:rPr>
              <w:t xml:space="preserve">El </w:t>
            </w:r>
            <w:r>
              <w:rPr>
                <w:b/>
                <w:sz w:val="22"/>
                <w:szCs w:val="22"/>
                <w:rtl w:val="0"/>
              </w:rPr>
              <w:t xml:space="preserve">AE1 </w:t>
            </w:r>
            <w:r>
              <w:rPr>
                <w:sz w:val="22"/>
                <w:szCs w:val="22"/>
                <w:rtl w:val="0"/>
              </w:rPr>
              <w:t xml:space="preserve">está alineado con los objetivos educacionales </w:t>
            </w:r>
            <w:r>
              <w:rPr>
                <w:b/>
                <w:sz w:val="22"/>
                <w:szCs w:val="22"/>
                <w:rtl w:val="0"/>
              </w:rPr>
              <w:t>OE4 y OE7</w:t>
            </w:r>
            <w:r>
              <w:rPr>
                <w:sz w:val="22"/>
                <w:szCs w:val="22"/>
                <w:rtl w:val="0"/>
              </w:rPr>
              <w:t>:</w:t>
            </w:r>
          </w:p>
          <w:p w14:paraId="00000019">
            <w:pPr>
              <w:spacing w:before="240" w:after="240" w:line="240" w:lineRule="auto"/>
              <w:ind w:left="0"/>
              <w:jc w:val="left"/>
              <w:rPr>
                <w:sz w:val="22"/>
                <w:szCs w:val="22"/>
              </w:rPr>
            </w:pPr>
            <w:r>
              <w:rPr>
                <w:b/>
                <w:sz w:val="22"/>
                <w:szCs w:val="22"/>
                <w:rtl w:val="0"/>
              </w:rPr>
              <w:t>OE4.</w:t>
            </w:r>
            <w:r>
              <w:rPr>
                <w:sz w:val="22"/>
                <w:szCs w:val="22"/>
                <w:rtl w:val="0"/>
              </w:rPr>
              <w:t xml:space="preserve"> Diseña, desarrolla y/o implementa modelos computacionales para solucionar problemas complejos en diversos sectores de la sociedad mediante tecnologías emergentes.</w:t>
            </w:r>
          </w:p>
          <w:p w14:paraId="0000001A">
            <w:pPr>
              <w:spacing w:before="240" w:after="240" w:line="240" w:lineRule="auto"/>
              <w:ind w:left="0"/>
              <w:jc w:val="left"/>
              <w:rPr>
                <w:sz w:val="22"/>
                <w:szCs w:val="22"/>
              </w:rPr>
            </w:pPr>
            <w:r>
              <w:rPr>
                <w:b/>
                <w:sz w:val="22"/>
                <w:szCs w:val="22"/>
                <w:rtl w:val="0"/>
              </w:rPr>
              <w:t>OE7.</w:t>
            </w:r>
            <w:r>
              <w:rPr>
                <w:sz w:val="22"/>
                <w:szCs w:val="22"/>
                <w:rtl w:val="0"/>
              </w:rPr>
              <w:t xml:space="preserve"> Demuestra su compromiso con la actualización continua y la excelencia en su ejercicio profesional.</w:t>
            </w:r>
          </w:p>
          <w:p w14:paraId="0000001B">
            <w:pPr>
              <w:spacing w:before="240" w:after="240" w:line="240" w:lineRule="auto"/>
              <w:ind w:left="0"/>
              <w:jc w:val="left"/>
              <w:rPr>
                <w:sz w:val="22"/>
                <w:szCs w:val="22"/>
              </w:rPr>
            </w:pPr>
            <w:r>
              <w:rPr>
                <w:b/>
                <w:sz w:val="22"/>
                <w:szCs w:val="22"/>
                <w:rtl w:val="0"/>
              </w:rPr>
              <w:t xml:space="preserve"> AE5</w:t>
            </w:r>
            <w:r>
              <w:rPr>
                <w:sz w:val="22"/>
                <w:szCs w:val="22"/>
                <w:rtl w:val="0"/>
              </w:rPr>
              <w:t>. Desarrolla, implementa y gestiona proyectos de software integrando tecnologías que incrementen la productividad y competitividad en diversos contextos, aplicando estándares de calidad, en un marco de responsabilidad social.</w:t>
            </w:r>
          </w:p>
          <w:p w14:paraId="0000001C">
            <w:pPr>
              <w:spacing w:before="240" w:after="240" w:line="240" w:lineRule="auto"/>
              <w:ind w:left="300" w:firstLine="0"/>
              <w:jc w:val="left"/>
              <w:rPr>
                <w:sz w:val="22"/>
                <w:szCs w:val="22"/>
              </w:rPr>
            </w:pPr>
            <w:r>
              <w:rPr>
                <w:b/>
                <w:sz w:val="22"/>
                <w:szCs w:val="22"/>
                <w:rtl w:val="0"/>
              </w:rPr>
              <w:t>CD5-1</w:t>
            </w:r>
            <w:r>
              <w:rPr>
                <w:sz w:val="22"/>
                <w:szCs w:val="22"/>
                <w:rtl w:val="0"/>
              </w:rPr>
              <w:t xml:space="preserve"> Identifica áreas de oportunidad para proponer proyectos de software en diversos sectores, en un marco de responsabilidad social.</w:t>
            </w:r>
          </w:p>
          <w:p w14:paraId="0000001D">
            <w:pPr>
              <w:spacing w:before="240" w:after="240" w:line="240" w:lineRule="auto"/>
              <w:ind w:left="0"/>
              <w:jc w:val="left"/>
              <w:rPr>
                <w:sz w:val="22"/>
                <w:szCs w:val="22"/>
              </w:rPr>
            </w:pPr>
            <w:r>
              <w:rPr>
                <w:sz w:val="22"/>
                <w:szCs w:val="22"/>
                <w:rtl w:val="0"/>
              </w:rPr>
              <w:t xml:space="preserve">El </w:t>
            </w:r>
            <w:r>
              <w:rPr>
                <w:b/>
                <w:sz w:val="22"/>
                <w:szCs w:val="22"/>
                <w:rtl w:val="0"/>
              </w:rPr>
              <w:t>AE5</w:t>
            </w:r>
            <w:r>
              <w:rPr>
                <w:sz w:val="22"/>
                <w:szCs w:val="22"/>
                <w:rtl w:val="0"/>
              </w:rPr>
              <w:t xml:space="preserve"> está lineado con los objetivos educacionales </w:t>
            </w:r>
            <w:r>
              <w:rPr>
                <w:b/>
                <w:sz w:val="22"/>
                <w:szCs w:val="22"/>
                <w:rtl w:val="0"/>
              </w:rPr>
              <w:t>OE2</w:t>
            </w:r>
            <w:r>
              <w:rPr>
                <w:sz w:val="22"/>
                <w:szCs w:val="22"/>
                <w:rtl w:val="0"/>
              </w:rPr>
              <w:t xml:space="preserve"> y </w:t>
            </w:r>
            <w:r>
              <w:rPr>
                <w:b/>
                <w:sz w:val="22"/>
                <w:szCs w:val="22"/>
                <w:rtl w:val="0"/>
              </w:rPr>
              <w:t>OE3</w:t>
            </w:r>
            <w:r>
              <w:rPr>
                <w:sz w:val="22"/>
                <w:szCs w:val="22"/>
                <w:rtl w:val="0"/>
              </w:rPr>
              <w:t>:</w:t>
            </w:r>
          </w:p>
          <w:p w14:paraId="0000001E">
            <w:pPr>
              <w:spacing w:before="240" w:after="240" w:line="240" w:lineRule="auto"/>
              <w:ind w:left="0"/>
              <w:jc w:val="left"/>
              <w:rPr>
                <w:sz w:val="22"/>
                <w:szCs w:val="22"/>
              </w:rPr>
            </w:pPr>
            <w:r>
              <w:rPr>
                <w:b/>
                <w:sz w:val="22"/>
                <w:szCs w:val="22"/>
                <w:rtl w:val="0"/>
              </w:rPr>
              <w:t>OE2.</w:t>
            </w:r>
            <w:r>
              <w:rPr>
                <w:sz w:val="22"/>
                <w:szCs w:val="22"/>
                <w:rtl w:val="0"/>
              </w:rPr>
              <w:t xml:space="preserve"> Evalúa, desarrolla, implementa y/u optimiza tecnologías y sistemas computacionales aplicando con ética las normas técnicas vigentes.</w:t>
            </w:r>
          </w:p>
          <w:p w14:paraId="0000001F">
            <w:pPr>
              <w:spacing w:before="240" w:after="240" w:line="240" w:lineRule="auto"/>
              <w:ind w:left="0"/>
              <w:jc w:val="left"/>
              <w:rPr>
                <w:sz w:val="22"/>
                <w:szCs w:val="22"/>
              </w:rPr>
            </w:pPr>
            <w:r>
              <w:rPr>
                <w:b/>
                <w:sz w:val="22"/>
                <w:szCs w:val="22"/>
                <w:rtl w:val="0"/>
              </w:rPr>
              <w:t>OE3.</w:t>
            </w:r>
            <w:r>
              <w:rPr>
                <w:sz w:val="22"/>
                <w:szCs w:val="22"/>
                <w:rtl w:val="0"/>
              </w:rPr>
              <w:t xml:space="preserve"> Lidera o participa en equipos multidisciplinarios, creando soluciones innovadoras en diferentes contextos, que promuevan el desarrollo tecnológico sustentable, en un marco ético y con respeto a los derechos humanos.</w:t>
            </w:r>
          </w:p>
          <w:p w14:paraId="00000020">
            <w:pPr>
              <w:spacing w:before="240" w:after="240" w:line="240" w:lineRule="auto"/>
              <w:ind w:left="0"/>
              <w:jc w:val="left"/>
              <w:rPr>
                <w:sz w:val="22"/>
                <w:szCs w:val="22"/>
              </w:rPr>
            </w:pPr>
            <w:r>
              <w:rPr>
                <w:sz w:val="22"/>
                <w:szCs w:val="22"/>
                <w:rtl w:val="0"/>
              </w:rPr>
              <w:t xml:space="preserve"> </w:t>
            </w:r>
          </w:p>
          <w:p w14:paraId="00000021">
            <w:pPr>
              <w:spacing w:before="240" w:after="240" w:line="240" w:lineRule="auto"/>
              <w:ind w:left="0"/>
              <w:jc w:val="left"/>
              <w:rPr>
                <w:sz w:val="22"/>
                <w:szCs w:val="22"/>
              </w:rPr>
            </w:pPr>
            <w:r>
              <w:rPr>
                <w:sz w:val="22"/>
                <w:szCs w:val="22"/>
                <w:rtl w:val="0"/>
              </w:rPr>
              <w:t xml:space="preserve">El </w:t>
            </w:r>
            <w:r>
              <w:rPr>
                <w:b/>
                <w:sz w:val="22"/>
                <w:szCs w:val="22"/>
                <w:rtl w:val="0"/>
              </w:rPr>
              <w:t>AE6</w:t>
            </w:r>
            <w:r>
              <w:rPr>
                <w:sz w:val="22"/>
                <w:szCs w:val="22"/>
                <w:rtl w:val="0"/>
              </w:rPr>
              <w:t xml:space="preserve"> está lineado con los objetivos educacionales </w:t>
            </w:r>
            <w:r>
              <w:rPr>
                <w:b/>
                <w:sz w:val="22"/>
                <w:szCs w:val="22"/>
                <w:rtl w:val="0"/>
              </w:rPr>
              <w:t>OE1</w:t>
            </w:r>
            <w:r>
              <w:rPr>
                <w:sz w:val="22"/>
                <w:szCs w:val="22"/>
                <w:rtl w:val="0"/>
              </w:rPr>
              <w:t xml:space="preserve"> y </w:t>
            </w:r>
            <w:r>
              <w:rPr>
                <w:b/>
                <w:sz w:val="22"/>
                <w:szCs w:val="22"/>
                <w:rtl w:val="0"/>
              </w:rPr>
              <w:t>OE2</w:t>
            </w:r>
            <w:r>
              <w:rPr>
                <w:sz w:val="22"/>
                <w:szCs w:val="22"/>
                <w:rtl w:val="0"/>
              </w:rPr>
              <w:t>:</w:t>
            </w:r>
          </w:p>
          <w:p w14:paraId="00000022">
            <w:pPr>
              <w:spacing w:before="240" w:after="240" w:line="240" w:lineRule="auto"/>
              <w:ind w:left="0"/>
              <w:jc w:val="left"/>
              <w:rPr>
                <w:sz w:val="22"/>
                <w:szCs w:val="22"/>
              </w:rPr>
            </w:pPr>
            <w:r>
              <w:rPr>
                <w:b/>
                <w:sz w:val="22"/>
                <w:szCs w:val="22"/>
                <w:rtl w:val="0"/>
              </w:rPr>
              <w:t xml:space="preserve">CD6-1 </w:t>
            </w:r>
            <w:r>
              <w:rPr>
                <w:sz w:val="22"/>
                <w:szCs w:val="22"/>
                <w:rtl w:val="0"/>
              </w:rPr>
              <w:t>Identifica y comunica las áreas de oportunidad en el ámbito de los sistemas computacionales detectadas dentro o fuera de las organizaciones.</w:t>
            </w:r>
          </w:p>
          <w:p w14:paraId="00000023">
            <w:pPr>
              <w:spacing w:before="240" w:after="240" w:line="240" w:lineRule="auto"/>
              <w:ind w:left="0"/>
              <w:jc w:val="left"/>
              <w:rPr>
                <w:sz w:val="22"/>
                <w:szCs w:val="22"/>
              </w:rPr>
            </w:pPr>
            <w:r>
              <w:rPr>
                <w:sz w:val="22"/>
                <w:szCs w:val="22"/>
                <w:rtl w:val="0"/>
              </w:rPr>
              <w:t xml:space="preserve"> </w:t>
            </w:r>
            <w:r>
              <w:rPr>
                <w:b/>
                <w:sz w:val="22"/>
                <w:szCs w:val="22"/>
                <w:rtl w:val="0"/>
              </w:rPr>
              <w:t>OE1.</w:t>
            </w:r>
            <w:r>
              <w:rPr>
                <w:sz w:val="22"/>
                <w:szCs w:val="22"/>
                <w:rtl w:val="0"/>
              </w:rPr>
              <w:t xml:space="preserve"> Diseña, desarrolla, mejora y/o adapta software, para atender las necesidades definidas por los diferentes sectores productivos y/o de servicios, que aporten soluciones innovadoras, en un contexto global, sostenible e incluyente.</w:t>
            </w:r>
          </w:p>
          <w:p w14:paraId="00000024">
            <w:pPr>
              <w:spacing w:before="240" w:after="240" w:line="240" w:lineRule="auto"/>
              <w:ind w:left="0"/>
              <w:jc w:val="left"/>
              <w:rPr>
                <w:sz w:val="22"/>
                <w:szCs w:val="22"/>
              </w:rPr>
            </w:pPr>
            <w:r>
              <w:rPr>
                <w:b/>
                <w:sz w:val="22"/>
                <w:szCs w:val="22"/>
                <w:rtl w:val="0"/>
              </w:rPr>
              <w:t>OE2.</w:t>
            </w:r>
            <w:r>
              <w:rPr>
                <w:sz w:val="22"/>
                <w:szCs w:val="22"/>
                <w:rtl w:val="0"/>
              </w:rPr>
              <w:t xml:space="preserve"> Evalúa, desarrolla, implementa y/u optimiza tecnologías y sistemas computacionales aplicando con ética las normas técnicas vigentes.</w:t>
            </w:r>
          </w:p>
          <w:p w14:paraId="00000025">
            <w:pPr>
              <w:spacing w:before="240" w:after="240" w:line="240" w:lineRule="auto"/>
              <w:ind w:left="0"/>
              <w:jc w:val="left"/>
              <w:rPr>
                <w:sz w:val="22"/>
                <w:szCs w:val="22"/>
              </w:rPr>
            </w:pPr>
            <w:r>
              <w:rPr>
                <w:sz w:val="22"/>
                <w:szCs w:val="22"/>
                <w:rtl w:val="0"/>
              </w:rPr>
              <w:t xml:space="preserve"> </w:t>
            </w:r>
          </w:p>
          <w:p w14:paraId="00000026">
            <w:pPr>
              <w:spacing w:before="240" w:after="240" w:line="240" w:lineRule="auto"/>
              <w:ind w:left="0"/>
              <w:jc w:val="left"/>
              <w:rPr>
                <w:sz w:val="22"/>
                <w:szCs w:val="22"/>
              </w:rPr>
            </w:pPr>
            <w:r>
              <w:rPr>
                <w:sz w:val="22"/>
                <w:szCs w:val="22"/>
                <w:rtl w:val="0"/>
              </w:rPr>
              <w:t xml:space="preserve"> </w:t>
            </w:r>
          </w:p>
          <w:p w14:paraId="00000027">
            <w:pPr>
              <w:keepNext w:val="0"/>
              <w:keepLines w:val="0"/>
              <w:widowControl/>
              <w:spacing w:after="0" w:line="240" w:lineRule="auto"/>
              <w:jc w:val="left"/>
              <w:rPr>
                <w:rFonts w:ascii="Times New Roman" w:hAnsi="Times New Roman" w:eastAsia="Times New Roman" w:cs="Times New Roman"/>
                <w:sz w:val="24"/>
                <w:szCs w:val="24"/>
              </w:rPr>
            </w:pPr>
          </w:p>
          <w:p w14:paraId="00000028">
            <w:pPr>
              <w:spacing w:after="0" w:line="240" w:lineRule="auto"/>
              <w:ind w:left="0" w:firstLine="0"/>
            </w:pPr>
          </w:p>
        </w:tc>
      </w:tr>
    </w:tbl>
    <w:p w14:paraId="00000029">
      <w:pPr>
        <w:ind w:left="0" w:firstLine="0"/>
      </w:pPr>
    </w:p>
    <w:p w14:paraId="0000002A">
      <w:pPr>
        <w:ind w:left="0" w:firstLine="0"/>
        <w:rPr>
          <w:b/>
        </w:rPr>
      </w:pPr>
    </w:p>
    <w:p w14:paraId="0000002B">
      <w:pPr>
        <w:rPr>
          <w:b/>
        </w:rPr>
      </w:pPr>
      <w:r>
        <w:rPr>
          <w:b/>
          <w:rtl w:val="0"/>
        </w:rPr>
        <w:t>2. Intención Didáctica</w:t>
      </w:r>
    </w:p>
    <w:tbl>
      <w:tblPr>
        <w:tblStyle w:val="43"/>
        <w:tblW w:w="1371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712"/>
      </w:tblGrid>
      <w:tr w14:paraId="69C10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02C">
            <w:pPr>
              <w:spacing w:before="240" w:after="240" w:line="240" w:lineRule="auto"/>
              <w:ind w:left="0"/>
              <w:rPr>
                <w:sz w:val="24"/>
                <w:szCs w:val="24"/>
              </w:rPr>
            </w:pPr>
            <w:bookmarkStart w:id="0" w:name="_heading=h.rc92266gwgie" w:colFirst="0" w:colLast="0"/>
            <w:r>
              <w:rPr>
                <w:sz w:val="24"/>
                <w:szCs w:val="24"/>
                <w:rtl w:val="0"/>
              </w:rPr>
              <w:t>La asignatura debe ser abordada desde un enfoque teórico práctico, aplicando los conocimientos de las fases y metodologías del desarrollo de software, a fin de obtener el modelo de negocios y el modelo de análisis para un proyecto que servirá de base en las siguientes asignaturas del área de Ingeniería de Software. Los temas del curso comprenden los siguientes aspectos.</w:t>
            </w:r>
          </w:p>
          <w:p w14:paraId="0000002D">
            <w:pPr>
              <w:spacing w:before="240" w:after="240" w:line="240" w:lineRule="auto"/>
              <w:ind w:left="0"/>
              <w:rPr>
                <w:sz w:val="24"/>
                <w:szCs w:val="24"/>
              </w:rPr>
            </w:pPr>
            <w:r>
              <w:rPr>
                <w:sz w:val="24"/>
                <w:szCs w:val="24"/>
                <w:rtl w:val="0"/>
              </w:rPr>
              <w:t>El tema uno, Fundamentos de Ingeniería de Software se revisa el entorno de la Ingeniería de software con énfasis en las metodologías de desarrollo y las herramientas CASE como apoyo al desarrollo de software.</w:t>
            </w:r>
          </w:p>
          <w:p w14:paraId="0000002E">
            <w:pPr>
              <w:spacing w:before="240" w:after="240" w:line="240" w:lineRule="auto"/>
              <w:ind w:left="0"/>
              <w:rPr>
                <w:sz w:val="24"/>
                <w:szCs w:val="24"/>
              </w:rPr>
            </w:pPr>
            <w:r>
              <w:rPr>
                <w:sz w:val="24"/>
                <w:szCs w:val="24"/>
                <w:rtl w:val="0"/>
              </w:rPr>
              <w:t>El tema dos, Modelado de Negocios, analiza el comportamiento y ambiente organizacional para abstraer las características esenciales, que permita realizar el informe del modelo de negocios bajo un estándar, el cual aporta elementos que deben considerarse al iniciar un proyecto de software.</w:t>
            </w:r>
          </w:p>
          <w:p w14:paraId="0000002F">
            <w:pPr>
              <w:spacing w:before="240" w:after="240" w:line="240" w:lineRule="auto"/>
              <w:ind w:left="0"/>
              <w:rPr>
                <w:sz w:val="24"/>
                <w:szCs w:val="24"/>
              </w:rPr>
            </w:pPr>
            <w:r>
              <w:rPr>
                <w:sz w:val="24"/>
                <w:szCs w:val="24"/>
                <w:rtl w:val="0"/>
              </w:rPr>
              <w:t>El tema tres, Ingeniería de Requisitos, identifica y comprende los tipos y características de los requisitos, a través de las tareas y técnicas de la Ingeniería de Requisitos, que permiten integrar un documento denominado especificación de requisitos, el cual deberá contemplar las mejores prácticas en este campo.</w:t>
            </w:r>
          </w:p>
          <w:p w14:paraId="00000030">
            <w:pPr>
              <w:spacing w:before="240" w:after="240" w:line="240" w:lineRule="auto"/>
              <w:ind w:left="0"/>
              <w:rPr>
                <w:sz w:val="24"/>
                <w:szCs w:val="24"/>
              </w:rPr>
            </w:pPr>
            <w:r>
              <w:rPr>
                <w:sz w:val="24"/>
                <w:szCs w:val="24"/>
                <w:rtl w:val="0"/>
              </w:rPr>
              <w:t>En el tema cuatro, Modelo de análisis, se considera conocer la metodología de análisis de desarrollo de software y aplicarla a un componente del modelo de negocios de una empresa del contexto, considerando el modelo de clases, modelo de requisitos, diagramas de casos de uso y el modelo de dominio a fin de tener completa la representación técnica del proyecto de software que habrá de diseñarse, desarrollarse e implementarse en la materia de Ingeniería de software.</w:t>
            </w:r>
          </w:p>
          <w:p w14:paraId="00000031">
            <w:pPr>
              <w:spacing w:before="240" w:after="240" w:line="240" w:lineRule="auto"/>
              <w:ind w:left="0"/>
              <w:rPr>
                <w:sz w:val="24"/>
                <w:szCs w:val="24"/>
              </w:rPr>
            </w:pPr>
            <w:r>
              <w:rPr>
                <w:sz w:val="24"/>
                <w:szCs w:val="24"/>
                <w:rtl w:val="0"/>
              </w:rPr>
              <w:t>El tema cinco, Calidad de Software, contempla los conceptos, normas, estándares, métricas y modelos de madurez que inciden en la calidad de un producto de software Con estos temas y sus actividades de aprendizaje, el estudiante desarrollará su capacidad de análisis y síntesis en actividades de modelado, mediante la búsqueda de información proveniente de fuentes diversas. Los cuales le permitan aplicar sus conocimientos en la práctica, comunicarse con profesionales de otras áreas y asimilar la calidad como parte inherente de su quehacer profesional.</w:t>
            </w:r>
          </w:p>
          <w:p w14:paraId="00000032">
            <w:pPr>
              <w:spacing w:before="240" w:after="240" w:line="240" w:lineRule="auto"/>
              <w:ind w:left="0"/>
              <w:rPr>
                <w:sz w:val="24"/>
                <w:szCs w:val="24"/>
              </w:rPr>
            </w:pPr>
            <w:r>
              <w:rPr>
                <w:sz w:val="24"/>
                <w:szCs w:val="24"/>
                <w:rtl w:val="0"/>
              </w:rPr>
              <w:t xml:space="preserve"> El papel del docente es exponer y guiar los temas, dando énfasis en la elaboración del modelo de análisis que se continuará en la materia de Ingeniería de Software; propiciando el trabajo en equipo para atender proyectos del contexto que induzcan al estudiante a la aplicación de la metodología seleccionada.</w:t>
            </w:r>
          </w:p>
          <w:p w14:paraId="00000033">
            <w:pPr>
              <w:spacing w:before="240" w:after="240" w:line="240" w:lineRule="auto"/>
              <w:ind w:left="0"/>
              <w:rPr>
                <w:sz w:val="24"/>
                <w:szCs w:val="24"/>
              </w:rPr>
            </w:pPr>
            <w:r>
              <w:rPr>
                <w:sz w:val="24"/>
                <w:szCs w:val="24"/>
                <w:rtl w:val="0"/>
              </w:rPr>
              <w:t xml:space="preserve"> Para la evaluación de los criterios de desempeño CD1-2, CD5-1 y CD6-1, sólo se considerarán los temas 2, 4 y 5 de esta asignatura, porque son los temas que le aportan directamente al cumplimiento de los criterios mencionados</w:t>
            </w:r>
          </w:p>
          <w:bookmarkEnd w:id="0"/>
          <w:p w14:paraId="00000034">
            <w:pPr>
              <w:spacing w:after="0" w:line="240" w:lineRule="auto"/>
              <w:ind w:left="0" w:firstLine="0"/>
              <w:rPr>
                <w:rFonts w:ascii="Times New Roman" w:hAnsi="Times New Roman" w:eastAsia="Times New Roman" w:cs="Times New Roman"/>
                <w:sz w:val="24"/>
                <w:szCs w:val="24"/>
              </w:rPr>
            </w:pPr>
          </w:p>
        </w:tc>
      </w:tr>
    </w:tbl>
    <w:p w14:paraId="00000035">
      <w:pPr>
        <w:ind w:left="0" w:firstLine="0"/>
        <w:rPr>
          <w:b/>
        </w:rPr>
      </w:pPr>
    </w:p>
    <w:p w14:paraId="00000036">
      <w:pPr>
        <w:rPr>
          <w:b/>
        </w:rPr>
      </w:pPr>
    </w:p>
    <w:p w14:paraId="00000037">
      <w:pPr>
        <w:rPr>
          <w:b/>
        </w:rPr>
      </w:pPr>
      <w:r>
        <w:rPr>
          <w:b/>
          <w:rtl w:val="0"/>
        </w:rPr>
        <w:t xml:space="preserve">3. Competencia de la asignatura </w:t>
      </w:r>
      <w:r>
        <w:rPr>
          <w:rtl w:val="0"/>
        </w:rPr>
        <w:t>(9)</w:t>
      </w:r>
    </w:p>
    <w:tbl>
      <w:tblPr>
        <w:tblStyle w:val="44"/>
        <w:tblW w:w="13712"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712"/>
      </w:tblGrid>
      <w:tr w14:paraId="634E1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038">
            <w:pPr>
              <w:spacing w:after="0" w:line="240" w:lineRule="auto"/>
              <w:ind w:left="0" w:firstLine="0"/>
            </w:pPr>
            <w:r>
              <w:rPr>
                <w:rtl w:val="0"/>
              </w:rPr>
              <w:t>Realiza el análisis de un proyecto de software, a partir de la identificación del modelo de negocios de la organización que permita alcanzar estándares y métricas de calidad.</w:t>
            </w:r>
          </w:p>
        </w:tc>
      </w:tr>
    </w:tbl>
    <w:p w14:paraId="0000003B">
      <w:pPr>
        <w:spacing w:after="160" w:line="259" w:lineRule="auto"/>
        <w:ind w:left="0" w:firstLine="0"/>
        <w:jc w:val="left"/>
      </w:pPr>
    </w:p>
    <w:p w14:paraId="0000003C">
      <w:pPr>
        <w:tabs>
          <w:tab w:val="left" w:pos="11655"/>
        </w:tabs>
        <w:rPr>
          <w:b/>
        </w:rPr>
      </w:pPr>
      <w:r>
        <w:rPr>
          <w:b/>
          <w:rtl w:val="0"/>
        </w:rPr>
        <w:t>4. Análisis por competencias específicas</w:t>
      </w:r>
    </w:p>
    <w:p w14:paraId="0000003D">
      <w:pPr>
        <w:rPr>
          <w:rFonts w:hint="default"/>
          <w:lang w:val="es-MX"/>
        </w:rPr>
      </w:pPr>
      <w:r>
        <w:rPr>
          <w:b/>
          <w:rtl w:val="0"/>
        </w:rPr>
        <w:t xml:space="preserve">Competencia No.: </w:t>
      </w:r>
      <w:r>
        <w:rPr>
          <w:rtl w:val="0"/>
        </w:rPr>
        <w:t xml:space="preserve"> 1</w:t>
      </w:r>
      <w:r>
        <w:rPr>
          <w:rFonts w:hint="default"/>
          <w:rtl w:val="0"/>
          <w:lang w:val="es-MX"/>
        </w:rPr>
        <w:t xml:space="preserve">. </w:t>
      </w:r>
      <w:r>
        <w:rPr>
          <w:b/>
          <w:rtl w:val="0"/>
        </w:rPr>
        <w:t>Fundamentos de Ingeniería de software</w:t>
      </w:r>
    </w:p>
    <w:p w14:paraId="0000003E">
      <w:pPr>
        <w:rPr>
          <w:rFonts w:hint="default"/>
          <w:lang w:val="es-MX"/>
        </w:rPr>
      </w:pPr>
      <w:r>
        <w:rPr>
          <w:b/>
          <w:rtl w:val="0"/>
        </w:rPr>
        <w:t xml:space="preserve">Descripción: </w:t>
      </w:r>
      <w:r>
        <w:rPr>
          <w:rFonts w:hint="default"/>
          <w:b/>
          <w:rtl w:val="0"/>
          <w:lang w:val="es-MX"/>
        </w:rPr>
        <w:t>Identifica y comprende el entorno de la Ingeniería de Software</w:t>
      </w:r>
    </w:p>
    <w:p w14:paraId="0000003F">
      <w:pPr>
        <w:spacing w:after="0" w:line="240" w:lineRule="auto"/>
        <w:ind w:left="0" w:firstLine="0"/>
        <w:jc w:val="left"/>
        <w:rPr>
          <w:color w:val="000000"/>
        </w:rPr>
      </w:pPr>
    </w:p>
    <w:p w14:paraId="00000040"/>
    <w:tbl>
      <w:tblPr>
        <w:tblStyle w:val="45"/>
        <w:tblW w:w="1327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25"/>
        <w:gridCol w:w="3256"/>
        <w:gridCol w:w="2974"/>
        <w:gridCol w:w="2408"/>
        <w:gridCol w:w="1416"/>
      </w:tblGrid>
      <w:tr w14:paraId="30584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041">
            <w:pPr>
              <w:jc w:val="center"/>
              <w:rPr>
                <w:b/>
                <w:smallCaps/>
              </w:rPr>
            </w:pPr>
            <w:r>
              <w:rPr>
                <w:b/>
                <w:smallCaps/>
                <w:rtl w:val="0"/>
              </w:rPr>
              <w:t>Temas y subtemas para desarrollar la competencia específica</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042">
            <w:pPr>
              <w:jc w:val="center"/>
              <w:rPr>
                <w:b/>
                <w:smallCaps/>
              </w:rPr>
            </w:pPr>
            <w:r>
              <w:rPr>
                <w:b/>
                <w:smallCaps/>
                <w:rtl w:val="0"/>
              </w:rPr>
              <w:t>Actividades de aprendizaje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043">
            <w:pPr>
              <w:jc w:val="center"/>
              <w:rPr>
                <w:b/>
                <w:smallCaps/>
              </w:rPr>
            </w:pPr>
            <w:r>
              <w:rPr>
                <w:b/>
                <w:smallCaps/>
                <w:rtl w:val="0"/>
              </w:rPr>
              <w:t>Actividades de enseñanza</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044">
            <w:pPr>
              <w:jc w:val="center"/>
              <w:rPr>
                <w:b/>
                <w:smallCaps/>
              </w:rPr>
            </w:pPr>
            <w:r>
              <w:rPr>
                <w:b/>
                <w:smallCaps/>
                <w:rtl w:val="0"/>
              </w:rPr>
              <w:t>Desarrollo de competencias genéricas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045">
            <w:pPr>
              <w:jc w:val="center"/>
              <w:rPr>
                <w:b/>
                <w:smallCaps/>
              </w:rPr>
            </w:pPr>
            <w:r>
              <w:rPr>
                <w:b/>
                <w:smallCaps/>
                <w:rtl w:val="0"/>
              </w:rPr>
              <w:t>Horas teórico-práctica</w:t>
            </w:r>
          </w:p>
        </w:tc>
      </w:tr>
      <w:tr w14:paraId="68F22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046">
            <w:r>
              <w:rPr>
                <w:rtl w:val="0"/>
              </w:rPr>
              <w:t>1.1. Conceptos básicos</w:t>
            </w:r>
          </w:p>
          <w:p w14:paraId="00000047">
            <w:r>
              <w:rPr>
                <w:rtl w:val="0"/>
              </w:rPr>
              <w:t>1.2. Fases de la Ingeniería de software.</w:t>
            </w:r>
          </w:p>
          <w:p w14:paraId="00000048">
            <w:r>
              <w:rPr>
                <w:rtl w:val="0"/>
              </w:rPr>
              <w:t>1.3 Metodologías de desarrollo de software.</w:t>
            </w:r>
          </w:p>
          <w:p w14:paraId="00000049">
            <w:r>
              <w:rPr>
                <w:rtl w:val="0"/>
              </w:rPr>
              <w:t xml:space="preserve">      1.3.1 Clásicas</w:t>
            </w:r>
          </w:p>
          <w:p w14:paraId="0000004A">
            <w:r>
              <w:rPr>
                <w:rtl w:val="0"/>
              </w:rPr>
              <w:t xml:space="preserve">      1.3.2 Agiles</w:t>
            </w:r>
          </w:p>
          <w:p w14:paraId="0000004B">
            <w:r>
              <w:rPr>
                <w:rtl w:val="0"/>
              </w:rPr>
              <w:t xml:space="preserve">      1.3.3 Otras filosofías</w:t>
            </w:r>
          </w:p>
          <w:p w14:paraId="0000004C">
            <w:r>
              <w:rPr>
                <w:rtl w:val="0"/>
              </w:rPr>
              <w:t>1.4. Importancia de las herramientas CASE en la Ingeniería de software.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04D">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00" w:right="0" w:hanging="236"/>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Investigar conceptos básicos de la Ingeniería del software.</w:t>
            </w:r>
          </w:p>
          <w:p w14:paraId="0000004E">
            <w:pPr>
              <w:spacing w:after="0" w:line="240" w:lineRule="auto"/>
              <w:ind w:left="200" w:hanging="236"/>
              <w:rPr>
                <w:color w:val="000000"/>
              </w:rPr>
            </w:pPr>
          </w:p>
          <w:p w14:paraId="0000004F">
            <w:pPr>
              <w:spacing w:after="0" w:line="240" w:lineRule="auto"/>
              <w:ind w:left="200" w:hanging="236"/>
              <w:rPr>
                <w:color w:val="000000"/>
              </w:rPr>
            </w:pPr>
          </w:p>
          <w:p w14:paraId="00000050">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00" w:right="0" w:hanging="236"/>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Elaborar un resumen de las fases de la ingeniería de software.</w:t>
            </w:r>
          </w:p>
          <w:p w14:paraId="00000051">
            <w:pPr>
              <w:spacing w:after="0" w:line="240" w:lineRule="auto"/>
              <w:ind w:left="200" w:hanging="236"/>
              <w:rPr>
                <w:color w:val="000000"/>
              </w:rPr>
            </w:pPr>
          </w:p>
          <w:p w14:paraId="00000052">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00" w:right="0" w:hanging="236"/>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En un foro, analizar un estudio de caso donde se identifique la metodología de desarrollo utilizada y se justifique el uso de la misma.</w:t>
            </w:r>
          </w:p>
          <w:p w14:paraId="00000053">
            <w:pPr>
              <w:spacing w:after="0" w:line="240" w:lineRule="auto"/>
              <w:ind w:left="200" w:hanging="236"/>
              <w:rPr>
                <w:color w:val="000000"/>
              </w:rPr>
            </w:pPr>
          </w:p>
          <w:p w14:paraId="00000054">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00" w:right="0" w:hanging="236"/>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Investigar en tres empresas desarrolladoras de software, las metodologías utilizadas y elaborar un reporte.</w:t>
            </w:r>
          </w:p>
          <w:p w14:paraId="00000055">
            <w:pPr>
              <w:spacing w:after="0" w:line="240" w:lineRule="auto"/>
              <w:ind w:left="200" w:hanging="236"/>
              <w:rPr>
                <w:color w:val="000000"/>
              </w:rPr>
            </w:pPr>
          </w:p>
          <w:p w14:paraId="00000056">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00" w:right="0" w:hanging="236"/>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Elaborar un cuadro sinóptico de las herramientas CASE.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057">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5" w:line="250" w:lineRule="auto"/>
              <w:ind w:left="200" w:right="0" w:hanging="236"/>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Realizar investigación de los conceptos básicos de la Ingeniería del software y realizar un Padlet por equipo.</w:t>
            </w:r>
          </w:p>
          <w:p w14:paraId="00000058">
            <w:pPr>
              <w:ind w:left="200" w:hanging="236"/>
            </w:pPr>
          </w:p>
          <w:p w14:paraId="00000059">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00" w:right="0" w:hanging="236"/>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Elaborar un resumen de las fases de la ingeniería de software.</w:t>
            </w:r>
          </w:p>
          <w:p w14:paraId="0000005A">
            <w:pPr>
              <w:ind w:left="200" w:hanging="236"/>
            </w:pPr>
          </w:p>
          <w:p w14:paraId="0000005B">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5" w:line="250" w:lineRule="auto"/>
              <w:ind w:left="200" w:right="0" w:hanging="236"/>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Investigación y exposición de las metodologías.</w:t>
            </w:r>
          </w:p>
          <w:p w14:paraId="0000005C">
            <w:pPr>
              <w:ind w:left="200" w:hanging="236"/>
            </w:pPr>
          </w:p>
          <w:p w14:paraId="0000005D">
            <w:pPr>
              <w:ind w:left="200" w:hanging="236"/>
            </w:pPr>
          </w:p>
          <w:p w14:paraId="0000005E">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5" w:line="250" w:lineRule="auto"/>
              <w:ind w:left="200" w:right="0" w:hanging="236"/>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Investigar 3 empresas desarrolladoras de software, que metodologías utilizan y elaborar un padlet.</w:t>
            </w:r>
          </w:p>
          <w:p w14:paraId="0000005F">
            <w:pPr>
              <w:ind w:left="200" w:hanging="236"/>
            </w:pPr>
          </w:p>
          <w:p w14:paraId="00000060">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5" w:line="250" w:lineRule="auto"/>
              <w:ind w:left="200" w:right="0" w:hanging="236"/>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Elaborar un cuadro sinóptico de las herramientas CASE.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061">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70" w:right="0" w:hanging="142"/>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Capacidad de análisis y síntesis.</w:t>
            </w:r>
          </w:p>
          <w:p w14:paraId="00000062">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70" w:right="0" w:hanging="142"/>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Capacidad de organizar y planificar.</w:t>
            </w:r>
          </w:p>
          <w:p w14:paraId="00000063">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70" w:right="0" w:hanging="142"/>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Conocimientos básicos de la carrera.</w:t>
            </w:r>
          </w:p>
          <w:p w14:paraId="00000064">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70" w:right="0" w:hanging="142"/>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Comunicación oral y escrita.</w:t>
            </w:r>
          </w:p>
          <w:p w14:paraId="00000065">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70" w:right="0" w:hanging="142"/>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Habilidades básicas de manejo de la computadora.</w:t>
            </w:r>
          </w:p>
          <w:p w14:paraId="00000066">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70" w:right="0" w:hanging="142"/>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Habilidad para buscar y analizar información proveniente de fuentes diversas.</w:t>
            </w:r>
          </w:p>
          <w:p w14:paraId="00000067">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70" w:right="0" w:hanging="142"/>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Trabajo en equipo compromiso ético</w:t>
            </w:r>
          </w:p>
          <w:p w14:paraId="00000068">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70" w:right="0" w:hanging="142"/>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Capacidad de aprender</w:t>
            </w:r>
          </w:p>
          <w:p w14:paraId="00000069">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70" w:right="0" w:hanging="142"/>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Habilidad para trabajar en forma autónoma</w:t>
            </w:r>
          </w:p>
          <w:p w14:paraId="0000006A">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5" w:line="250" w:lineRule="auto"/>
              <w:ind w:left="70" w:right="0" w:hanging="142"/>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Búsqueda del logro</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6B">
            <w:pPr>
              <w:jc w:val="center"/>
            </w:pPr>
          </w:p>
          <w:p w14:paraId="0000006C">
            <w:pPr>
              <w:jc w:val="center"/>
            </w:pPr>
            <w:r>
              <w:rPr>
                <w:rtl w:val="0"/>
              </w:rPr>
              <w:t>2-2</w:t>
            </w:r>
          </w:p>
        </w:tc>
      </w:tr>
      <w:tr w14:paraId="470F7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06D"/>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06E">
            <w:pPr>
              <w:spacing w:after="0" w:line="240" w:lineRule="auto"/>
              <w:ind w:left="0" w:firstLine="0"/>
              <w:rPr>
                <w:color w:val="000000"/>
              </w:rPr>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06F">
            <w:pPr>
              <w:ind w:left="0" w:firstLine="0"/>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070"/>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71"/>
        </w:tc>
      </w:tr>
    </w:tbl>
    <w:p w14:paraId="00000072">
      <w:pPr>
        <w:ind w:left="0" w:firstLine="0"/>
      </w:pPr>
    </w:p>
    <w:tbl>
      <w:tblPr>
        <w:tblStyle w:val="46"/>
        <w:tblW w:w="13183"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632"/>
        <w:gridCol w:w="2551"/>
      </w:tblGrid>
      <w:tr w14:paraId="5378B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073">
            <w:pPr>
              <w:jc w:val="center"/>
              <w:rPr>
                <w:b/>
                <w:smallCaps/>
              </w:rPr>
            </w:pPr>
            <w:r>
              <w:rPr>
                <w:b/>
                <w:smallCaps/>
                <w:rtl w:val="0"/>
              </w:rPr>
              <w:t>Indicadores de ALCANCE (18)</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074">
            <w:pPr>
              <w:spacing w:before="80" w:after="80"/>
              <w:jc w:val="center"/>
              <w:rPr>
                <w:b/>
                <w:smallCaps/>
              </w:rPr>
            </w:pPr>
            <w:r>
              <w:rPr>
                <w:b/>
                <w:smallCaps/>
                <w:rtl w:val="0"/>
              </w:rPr>
              <w:t xml:space="preserve">Valor del indicador </w:t>
            </w:r>
            <w:r>
              <w:rPr>
                <w:smallCaps/>
                <w:rtl w:val="0"/>
              </w:rPr>
              <w:t>(19)</w:t>
            </w:r>
          </w:p>
        </w:tc>
      </w:tr>
      <w:tr w14:paraId="5D9CC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075">
            <w:pPr>
              <w:keepNext w:val="0"/>
              <w:keepLines w:val="0"/>
              <w:pageBreakBefore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tabs>
                <w:tab w:val="right" w:pos="284"/>
                <w:tab w:val="center" w:pos="4419"/>
                <w:tab w:val="right" w:pos="4498"/>
                <w:tab w:val="left" w:pos="6560"/>
                <w:tab w:val="left" w:pos="8299"/>
                <w:tab w:val="right" w:pos="8838"/>
              </w:tabs>
              <w:spacing w:before="0" w:after="0" w:line="240" w:lineRule="auto"/>
              <w:ind w:left="284"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Se adapta a situaciones y contextos complejos</w:t>
            </w:r>
            <w:r>
              <w:rPr>
                <w:rFonts w:ascii="Arial" w:hAnsi="Arial" w:eastAsia="Arial" w:cs="Arial"/>
                <w:b w:val="0"/>
                <w:i w:val="0"/>
                <w:smallCaps w:val="0"/>
                <w:strike w:val="0"/>
                <w:color w:val="000000"/>
                <w:sz w:val="20"/>
                <w:szCs w:val="20"/>
                <w:u w:val="none"/>
                <w:shd w:val="clear" w:fill="auto"/>
                <w:vertAlign w:val="baseline"/>
                <w:rtl w:val="0"/>
              </w:rPr>
              <w:t>. Puede trabajar en equipo, reflejar sus conocimientos en la interpretación de la realidad. Inferir comportamientos o consecuencias de los fenómenos o problemas en estudio. Incluir más variables en dichos casos de estudio.</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076">
            <w:pPr>
              <w:jc w:val="center"/>
            </w:pPr>
            <w:r>
              <w:rPr>
                <w:rtl w:val="0"/>
              </w:rPr>
              <w:t>30%</w:t>
            </w:r>
          </w:p>
        </w:tc>
      </w:tr>
      <w:tr w14:paraId="1CC3D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077">
            <w:pPr>
              <w:keepNext w:val="0"/>
              <w:keepLines w:val="0"/>
              <w:pageBreakBefore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tabs>
                <w:tab w:val="right" w:pos="284"/>
                <w:tab w:val="center" w:pos="4419"/>
                <w:tab w:val="right" w:pos="4498"/>
                <w:tab w:val="left" w:pos="6560"/>
                <w:tab w:val="left" w:pos="8299"/>
                <w:tab w:val="right" w:pos="8838"/>
              </w:tabs>
              <w:spacing w:before="0" w:after="0" w:line="240" w:lineRule="auto"/>
              <w:ind w:left="284"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Hace aportaciones a las actividades académicas desarrolladas</w:t>
            </w:r>
            <w:r>
              <w:rPr>
                <w:rFonts w:ascii="Arial" w:hAnsi="Arial" w:eastAsia="Arial" w:cs="Arial"/>
                <w:b w:val="0"/>
                <w:i w:val="0"/>
                <w:smallCaps w:val="0"/>
                <w:strike w:val="0"/>
                <w:color w:val="000000"/>
                <w:sz w:val="20"/>
                <w:szCs w:val="20"/>
                <w:u w:val="none"/>
                <w:shd w:val="clear" w:fill="auto"/>
                <w:vertAlign w:val="baseline"/>
                <w:rtl w:val="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078">
            <w:pPr>
              <w:jc w:val="center"/>
            </w:pPr>
            <w:r>
              <w:rPr>
                <w:rtl w:val="0"/>
              </w:rPr>
              <w:t>20%</w:t>
            </w:r>
          </w:p>
        </w:tc>
      </w:tr>
      <w:tr w14:paraId="3EED9C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079">
            <w:pPr>
              <w:keepNext w:val="0"/>
              <w:keepLines w:val="0"/>
              <w:pageBreakBefore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tabs>
                <w:tab w:val="right" w:pos="284"/>
                <w:tab w:val="center" w:pos="4419"/>
                <w:tab w:val="right" w:pos="4498"/>
                <w:tab w:val="left" w:pos="6560"/>
                <w:tab w:val="left" w:pos="8299"/>
                <w:tab w:val="right" w:pos="8838"/>
              </w:tabs>
              <w:spacing w:before="0" w:after="0" w:line="240" w:lineRule="auto"/>
              <w:ind w:left="284"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Propone y/o explica soluciones o procedimientos no vistos en clase (creatividad)</w:t>
            </w:r>
            <w:r>
              <w:rPr>
                <w:rFonts w:ascii="Arial" w:hAnsi="Arial" w:eastAsia="Arial" w:cs="Arial"/>
                <w:b w:val="0"/>
                <w:i w:val="0"/>
                <w:smallCaps w:val="0"/>
                <w:strike w:val="0"/>
                <w:color w:val="000000"/>
                <w:sz w:val="20"/>
                <w:szCs w:val="20"/>
                <w:u w:val="none"/>
                <w:shd w:val="clear" w:fill="auto"/>
                <w:vertAlign w:val="baseline"/>
                <w:rtl w:val="0"/>
              </w:rPr>
              <w:t>. Ante problemas o casos de estudio propone perspectivas diferentes, para abordarlos y sustentarlos correctamente. Aplica procedimientos aprendidos en otra asignatura o contexto para el problema que se está resolviendo.</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07A">
            <w:pPr>
              <w:jc w:val="center"/>
            </w:pPr>
            <w:r>
              <w:rPr>
                <w:rtl w:val="0"/>
              </w:rPr>
              <w:t>10%</w:t>
            </w:r>
          </w:p>
        </w:tc>
      </w:tr>
      <w:tr w14:paraId="04D74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07B">
            <w:pPr>
              <w:keepNext w:val="0"/>
              <w:keepLines w:val="0"/>
              <w:pageBreakBefore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tabs>
                <w:tab w:val="right" w:pos="284"/>
                <w:tab w:val="center" w:pos="4419"/>
                <w:tab w:val="right" w:pos="4498"/>
                <w:tab w:val="left" w:pos="6560"/>
                <w:tab w:val="left" w:pos="8299"/>
                <w:tab w:val="right" w:pos="8838"/>
              </w:tabs>
              <w:spacing w:before="0" w:after="0" w:line="240" w:lineRule="auto"/>
              <w:ind w:left="284"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Introduce recursos y experiencias que promueven un pensamiento crítico; (por ejemplo, el uso de las tecnologías de la información estableciendo previamente un criterio).</w:t>
            </w:r>
            <w:r>
              <w:rPr>
                <w:rFonts w:ascii="Arial" w:hAnsi="Arial" w:eastAsia="Arial" w:cs="Arial"/>
                <w:b w:val="0"/>
                <w:i w:val="0"/>
                <w:smallCaps w:val="0"/>
                <w:strike w:val="0"/>
                <w:color w:val="000000"/>
                <w:sz w:val="20"/>
                <w:szCs w:val="20"/>
                <w:u w:val="none"/>
                <w:shd w:val="clear" w:fill="auto"/>
                <w:vertAlign w:val="baseline"/>
                <w:rtl w:val="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07C">
            <w:pPr>
              <w:jc w:val="center"/>
            </w:pPr>
            <w:r>
              <w:rPr>
                <w:rtl w:val="0"/>
              </w:rPr>
              <w:t>10%</w:t>
            </w:r>
          </w:p>
        </w:tc>
      </w:tr>
      <w:tr w14:paraId="76CFE1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Pr>
          <w:p w14:paraId="0000007D">
            <w:pPr>
              <w:keepNext w:val="0"/>
              <w:keepLines w:val="0"/>
              <w:pageBreakBefore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tabs>
                <w:tab w:val="right" w:pos="284"/>
                <w:tab w:val="center" w:pos="4419"/>
                <w:tab w:val="right" w:pos="4498"/>
                <w:tab w:val="left" w:pos="6560"/>
                <w:tab w:val="left" w:pos="8299"/>
                <w:tab w:val="right" w:pos="8838"/>
              </w:tabs>
              <w:spacing w:before="0" w:after="0" w:line="240" w:lineRule="auto"/>
              <w:ind w:left="284"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Incorpora conocimientos y actividades interdisciplinarias en su aprendizaje</w:t>
            </w:r>
            <w:r>
              <w:rPr>
                <w:rFonts w:ascii="Arial" w:hAnsi="Arial" w:eastAsia="Arial" w:cs="Arial"/>
                <w:b w:val="0"/>
                <w:i w:val="0"/>
                <w:smallCaps w:val="0"/>
                <w:strike w:val="0"/>
                <w:color w:val="000000"/>
                <w:sz w:val="20"/>
                <w:szCs w:val="20"/>
                <w:u w:val="none"/>
                <w:shd w:val="clear" w:fill="auto"/>
                <w:vertAlign w:val="baseline"/>
                <w:rtl w:val="0"/>
              </w:rPr>
              <w:t>. En el desarrollo de los temas de la asignatura, incorpora conocimientos y actividades desarrollados en otras asignaturas para lograr la competencia.</w:t>
            </w:r>
          </w:p>
        </w:tc>
        <w:tc>
          <w:tcPr>
            <w:tcBorders>
              <w:top w:val="single" w:color="000000" w:sz="4" w:space="0"/>
              <w:left w:val="single" w:color="000000" w:sz="4" w:space="0"/>
              <w:bottom w:val="single" w:color="000000" w:sz="4" w:space="0"/>
              <w:right w:val="single" w:color="000000" w:sz="4" w:space="0"/>
            </w:tcBorders>
            <w:vAlign w:val="center"/>
          </w:tcPr>
          <w:p w14:paraId="0000007E">
            <w:pPr>
              <w:jc w:val="center"/>
            </w:pPr>
            <w:r>
              <w:rPr>
                <w:rtl w:val="0"/>
              </w:rPr>
              <w:t>10%</w:t>
            </w:r>
          </w:p>
        </w:tc>
      </w:tr>
      <w:tr w14:paraId="2CDA9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07F">
            <w:pPr>
              <w:keepNext w:val="0"/>
              <w:keepLines w:val="0"/>
              <w:pageBreakBefore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tabs>
                <w:tab w:val="right" w:pos="284"/>
                <w:tab w:val="center" w:pos="4419"/>
                <w:tab w:val="right" w:pos="4498"/>
                <w:tab w:val="left" w:pos="6560"/>
                <w:tab w:val="left" w:pos="8299"/>
                <w:tab w:val="right" w:pos="8838"/>
              </w:tabs>
              <w:spacing w:before="0" w:after="0" w:line="240" w:lineRule="auto"/>
              <w:ind w:left="284" w:right="0" w:hanging="284"/>
              <w:jc w:val="both"/>
              <w:rPr>
                <w:rFonts w:ascii="Arial" w:hAnsi="Arial" w:eastAsia="Arial" w:cs="Arial"/>
                <w:b/>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Realiza su trabajo de manera autónoma y autorregulada</w:t>
            </w:r>
            <w:r>
              <w:rPr>
                <w:rFonts w:ascii="Arial" w:hAnsi="Arial" w:eastAsia="Arial" w:cs="Arial"/>
                <w:b w:val="0"/>
                <w:i w:val="0"/>
                <w:smallCaps w:val="0"/>
                <w:strike w:val="0"/>
                <w:color w:val="000000"/>
                <w:sz w:val="20"/>
                <w:szCs w:val="20"/>
                <w:u w:val="none"/>
                <w:shd w:val="clear" w:fill="auto"/>
                <w:vertAlign w:val="baseline"/>
                <w:rtl w:val="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080">
            <w:pPr>
              <w:jc w:val="center"/>
            </w:pPr>
            <w:r>
              <w:rPr>
                <w:rtl w:val="0"/>
              </w:rPr>
              <w:t>20%</w:t>
            </w:r>
          </w:p>
        </w:tc>
      </w:tr>
    </w:tbl>
    <w:p w14:paraId="00000081">
      <w:pPr>
        <w:spacing w:after="80"/>
        <w:ind w:left="0" w:firstLine="0"/>
        <w:rPr>
          <w:b/>
        </w:rPr>
      </w:pPr>
    </w:p>
    <w:p w14:paraId="00000082">
      <w:pPr>
        <w:spacing w:after="80"/>
        <w:rPr>
          <w:b/>
        </w:rPr>
      </w:pPr>
      <w:r>
        <w:rPr>
          <w:b/>
          <w:rtl w:val="0"/>
        </w:rPr>
        <w:t xml:space="preserve">Niveles de desempeño: </w:t>
      </w:r>
      <w:r>
        <w:rPr>
          <w:rtl w:val="0"/>
        </w:rPr>
        <w:t>(20)</w:t>
      </w:r>
    </w:p>
    <w:tbl>
      <w:tblPr>
        <w:tblStyle w:val="47"/>
        <w:tblW w:w="135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508"/>
        <w:gridCol w:w="2979"/>
        <w:gridCol w:w="4820"/>
        <w:gridCol w:w="2268"/>
      </w:tblGrid>
      <w:tr w14:paraId="7CE32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83">
            <w:pPr>
              <w:jc w:val="center"/>
              <w:rPr>
                <w:b/>
                <w:smallCaps/>
              </w:rPr>
            </w:pPr>
            <w:r>
              <w:rPr>
                <w:b/>
                <w:smallCaps/>
                <w:rtl w:val="0"/>
              </w:rPr>
              <w:t>Desempeño</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84">
            <w:pPr>
              <w:jc w:val="center"/>
              <w:rPr>
                <w:b/>
                <w:smallCaps/>
              </w:rPr>
            </w:pPr>
            <w:r>
              <w:rPr>
                <w:b/>
                <w:smallCaps/>
                <w:rtl w:val="0"/>
              </w:rPr>
              <w:t>Nivel de desempeño</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85">
            <w:pPr>
              <w:jc w:val="center"/>
              <w:rPr>
                <w:b/>
                <w:smallCaps/>
              </w:rPr>
            </w:pPr>
            <w:r>
              <w:rPr>
                <w:b/>
                <w:smallCaps/>
                <w:rtl w:val="0"/>
              </w:rPr>
              <w:t>Indicadores de alcance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86">
            <w:pPr>
              <w:jc w:val="center"/>
              <w:rPr>
                <w:b/>
                <w:smallCaps/>
              </w:rPr>
            </w:pPr>
            <w:r>
              <w:rPr>
                <w:b/>
                <w:smallCaps/>
                <w:rtl w:val="0"/>
              </w:rPr>
              <w:t>Valoración numérica</w:t>
            </w:r>
          </w:p>
        </w:tc>
      </w:tr>
      <w:tr w14:paraId="1D177A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87"/>
          <w:p w14:paraId="00000088"/>
          <w:p w14:paraId="00000089">
            <w:r>
              <w:rPr>
                <w:rtl w:val="0"/>
              </w:rPr>
              <w:t>Competencia alcanzada</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8A">
            <w:pPr>
              <w:jc w:val="center"/>
            </w:pPr>
            <w:r>
              <w:rPr>
                <w:rtl w:val="0"/>
              </w:rPr>
              <w:t>Excelente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8B">
            <w:r>
              <w:rPr>
                <w:rtl w:val="0"/>
              </w:rPr>
              <w:t xml:space="preserve">Cumple al menos con un 95% de A, B, C, D, E y F </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8C">
            <w:r>
              <w:rPr>
                <w:rtl w:val="0"/>
              </w:rPr>
              <w:t>100-95</w:t>
            </w:r>
          </w:p>
        </w:tc>
      </w:tr>
      <w:tr w14:paraId="7D8CC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8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pP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8E">
            <w:pPr>
              <w:jc w:val="center"/>
            </w:pPr>
            <w:r>
              <w:rPr>
                <w:rtl w:val="0"/>
              </w:rPr>
              <w:t>Notable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8F">
            <w:r>
              <w:rPr>
                <w:rtl w:val="0"/>
              </w:rPr>
              <w:t>Cumple al menos con un 90% de A, B, con un 95% en C y D, y con un mínimo del 70% 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90">
            <w:r>
              <w:rPr>
                <w:rtl w:val="0"/>
              </w:rPr>
              <w:t>94-85</w:t>
            </w:r>
          </w:p>
        </w:tc>
      </w:tr>
      <w:tr w14:paraId="0114E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9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pP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92">
            <w:pPr>
              <w:jc w:val="center"/>
            </w:pPr>
            <w:r>
              <w:rPr>
                <w:rtl w:val="0"/>
              </w:rPr>
              <w:t>Bueno</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93">
            <w:r>
              <w:rPr>
                <w:rtl w:val="0"/>
              </w:rPr>
              <w:t>Cumple al menos con 80% de A y B, por lo menos un 60% de C y D y por lo menos un 50% de 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94">
            <w:r>
              <w:rPr>
                <w:rtl w:val="0"/>
              </w:rPr>
              <w:t>84-75</w:t>
            </w:r>
          </w:p>
        </w:tc>
      </w:tr>
      <w:tr w14:paraId="4CB3A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9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pP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96">
            <w:pPr>
              <w:jc w:val="center"/>
            </w:pPr>
            <w:r>
              <w:rPr>
                <w:rtl w:val="0"/>
              </w:rPr>
              <w:t>Suficiente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97">
            <w:r>
              <w:rPr>
                <w:rtl w:val="0"/>
              </w:rPr>
              <w:t>Cumple al menos con el 70% de A, B, C, D y 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98">
            <w:r>
              <w:rPr>
                <w:rtl w:val="0"/>
              </w:rPr>
              <w:t>74-70</w:t>
            </w:r>
          </w:p>
        </w:tc>
      </w:tr>
      <w:tr w14:paraId="75927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99">
            <w:r>
              <w:rPr>
                <w:rtl w:val="0"/>
              </w:rPr>
              <w:t>Competencia no alcanzada</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9A">
            <w:pPr>
              <w:jc w:val="center"/>
            </w:pPr>
            <w:r>
              <w:rPr>
                <w:rtl w:val="0"/>
              </w:rPr>
              <w:t>Insuficiente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9B">
            <w:r>
              <w:rPr>
                <w:rtl w:val="0"/>
              </w:rPr>
              <w:t>Cumple con menos del 70% de A, B, C, D y 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9C">
            <w:r>
              <w:rPr>
                <w:rtl w:val="0"/>
              </w:rPr>
              <w:t>NA (No Alcanzada)</w:t>
            </w:r>
          </w:p>
        </w:tc>
      </w:tr>
    </w:tbl>
    <w:p w14:paraId="0000009D">
      <w:pPr>
        <w:spacing w:after="80"/>
        <w:rPr>
          <w:b/>
        </w:rPr>
      </w:pPr>
    </w:p>
    <w:p w14:paraId="0000009E">
      <w:pPr>
        <w:spacing w:after="80"/>
        <w:rPr>
          <w:b/>
        </w:rPr>
      </w:pPr>
      <w:r>
        <w:rPr>
          <w:b/>
          <w:rtl w:val="0"/>
        </w:rPr>
        <w:t>Matriz de evaluación: (21)</w:t>
      </w:r>
    </w:p>
    <w:tbl>
      <w:tblPr>
        <w:tblStyle w:val="48"/>
        <w:tblW w:w="132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729"/>
        <w:gridCol w:w="1308"/>
        <w:gridCol w:w="540"/>
        <w:gridCol w:w="540"/>
        <w:gridCol w:w="541"/>
        <w:gridCol w:w="541"/>
        <w:gridCol w:w="540"/>
        <w:gridCol w:w="591"/>
        <w:gridCol w:w="4961"/>
      </w:tblGrid>
      <w:tr w14:paraId="14788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9F">
            <w:pPr>
              <w:jc w:val="center"/>
              <w:rPr>
                <w:b/>
                <w:smallCaps/>
              </w:rPr>
            </w:pPr>
            <w:r>
              <w:rPr>
                <w:b/>
                <w:smallCaps/>
                <w:rtl w:val="0"/>
              </w:rPr>
              <w:t>Evidencia de aprendizaje</w:t>
            </w:r>
          </w:p>
        </w:tc>
        <w:tc>
          <w:tcPr>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A0">
            <w:pPr>
              <w:jc w:val="center"/>
              <w:rPr>
                <w:b/>
                <w:smallCaps/>
              </w:rPr>
            </w:pPr>
            <w:r>
              <w:rPr>
                <w:b/>
                <w:smallCaps/>
                <w:rtl w:val="0"/>
              </w:rPr>
              <w:t>%</w:t>
            </w:r>
          </w:p>
        </w:tc>
        <w:tc>
          <w:tcPr>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0A1">
            <w:pPr>
              <w:jc w:val="center"/>
              <w:rPr>
                <w:b/>
                <w:smallCaps/>
              </w:rPr>
            </w:pPr>
            <w:r>
              <w:rPr>
                <w:b/>
                <w:smallCaps/>
                <w:rtl w:val="0"/>
              </w:rPr>
              <w:t>Indicador de alcance</w:t>
            </w:r>
          </w:p>
        </w:tc>
        <w:tc>
          <w:tcPr>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A7">
            <w:pPr>
              <w:jc w:val="center"/>
              <w:rPr>
                <w:b/>
                <w:smallCaps/>
              </w:rPr>
            </w:pPr>
            <w:r>
              <w:rPr>
                <w:b/>
                <w:smallCaps/>
                <w:rtl w:val="0"/>
              </w:rPr>
              <w:t>Evaluación formativa de la competencia</w:t>
            </w:r>
          </w:p>
        </w:tc>
      </w:tr>
      <w:tr w14:paraId="61FC1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A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smallCaps/>
              </w:rPr>
            </w:pPr>
          </w:p>
        </w:tc>
        <w:tc>
          <w:tcPr>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A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smallCaps/>
              </w:rPr>
            </w:pP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AA">
            <w:pPr>
              <w:jc w:val="center"/>
            </w:pPr>
            <w:r>
              <w:rPr>
                <w:rtl w:val="0"/>
              </w:rPr>
              <w:t>A</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0AB">
            <w:pPr>
              <w:jc w:val="center"/>
            </w:pPr>
            <w:r>
              <w:rPr>
                <w:rtl w:val="0"/>
              </w:rPr>
              <w:t>B</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AC">
            <w:pPr>
              <w:jc w:val="center"/>
            </w:pPr>
            <w:r>
              <w:rPr>
                <w:rtl w:val="0"/>
              </w:rPr>
              <w:t>C</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AD">
            <w:pPr>
              <w:jc w:val="center"/>
            </w:pPr>
            <w:r>
              <w:rPr>
                <w:rtl w:val="0"/>
              </w:rPr>
              <w:t>D</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AE">
            <w:pPr>
              <w:jc w:val="center"/>
            </w:pPr>
            <w:r>
              <w:rPr>
                <w:rtl w:val="0"/>
              </w:rPr>
              <w:t>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AF">
            <w:pPr>
              <w:jc w:val="center"/>
            </w:pPr>
            <w:r>
              <w:rPr>
                <w:rtl w:val="0"/>
              </w:rPr>
              <w:t>F</w:t>
            </w:r>
          </w:p>
        </w:tc>
        <w:tc>
          <w:tcPr>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B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pPr>
          </w:p>
        </w:tc>
      </w:tr>
      <w:tr w14:paraId="67D19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B1">
            <w:r>
              <w:rPr>
                <w:rFonts w:hint="default"/>
                <w:rtl w:val="0"/>
                <w:lang w:val="es-MX"/>
              </w:rPr>
              <w:t xml:space="preserve">EF1. </w:t>
            </w:r>
            <w:r>
              <w:rPr>
                <w:rtl w:val="0"/>
              </w:rPr>
              <w:t>Padlet de Investigación conceptos Básicos</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B2">
            <w:pPr>
              <w:jc w:val="center"/>
            </w:pPr>
            <w:r>
              <w:rPr>
                <w:rtl w:val="0"/>
              </w:rPr>
              <w:t>15</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B3">
            <w:pPr>
              <w:jc w:val="center"/>
            </w:pPr>
            <w:r>
              <w:rPr>
                <w:rtl w:val="0"/>
              </w:rPr>
              <w:t>3</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0B4">
            <w:pPr>
              <w:jc w:val="center"/>
            </w:pPr>
            <w:r>
              <w:rPr>
                <w:rtl w:val="0"/>
              </w:rPr>
              <w:t>6</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B5">
            <w:pPr>
              <w:jc w:val="center"/>
            </w:pPr>
            <w:r>
              <w:rPr>
                <w:rtl w:val="0"/>
              </w:rPr>
              <w:t>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B6">
            <w:pPr>
              <w:jc w:val="center"/>
            </w:pPr>
            <w:r>
              <w:rPr>
                <w:rtl w:val="0"/>
              </w:rPr>
              <w:t>3</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B7">
            <w:pPr>
              <w:jc w:val="center"/>
            </w:pPr>
            <w:r>
              <w:rPr>
                <w:rtl w:val="0"/>
              </w:rPr>
              <w:t>2</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B8">
            <w:pPr>
              <w:jc w:val="center"/>
            </w:pPr>
            <w:r>
              <w:rPr>
                <w:rtl w:val="0"/>
              </w:rPr>
              <w:t>1</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B9">
            <w:r>
              <w:rPr>
                <w:rtl w:val="0"/>
              </w:rPr>
              <w:t>Se evalúa de acuerdo a la lista de cotejo correspondiente</w:t>
            </w:r>
          </w:p>
        </w:tc>
      </w:tr>
      <w:tr w14:paraId="342BF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BA">
            <w:pPr>
              <w:spacing w:after="0" w:line="240" w:lineRule="auto"/>
              <w:ind w:left="0" w:firstLine="0"/>
              <w:rPr>
                <w:color w:val="000000"/>
              </w:rPr>
            </w:pPr>
            <w:r>
              <w:rPr>
                <w:rFonts w:hint="default"/>
                <w:rtl w:val="0"/>
                <w:lang w:val="es-MX"/>
              </w:rPr>
              <w:t xml:space="preserve">EF2, </w:t>
            </w:r>
            <w:r>
              <w:rPr>
                <w:rtl w:val="0"/>
              </w:rPr>
              <w:t>Resumen de las Fases de Ingeniería</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BB">
            <w:pPr>
              <w:jc w:val="center"/>
            </w:pPr>
            <w:r>
              <w:rPr>
                <w:rtl w:val="0"/>
              </w:rPr>
              <w:t>10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BC">
            <w:pPr>
              <w:jc w:val="center"/>
            </w:pPr>
            <w:r>
              <w:rPr>
                <w:rtl w:val="0"/>
              </w:rPr>
              <w:t>2</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0BD">
            <w:pPr>
              <w:jc w:val="center"/>
            </w:pPr>
            <w:r>
              <w:rPr>
                <w:rtl w:val="0"/>
              </w:rPr>
              <w:t>5</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BE">
            <w:pPr>
              <w:jc w:val="center"/>
            </w:pPr>
            <w:r>
              <w:rPr>
                <w:rtl w:val="0"/>
              </w:rPr>
              <w:t>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BF">
            <w:pPr>
              <w:jc w:val="center"/>
            </w:pPr>
            <w:r>
              <w:rPr>
                <w:rtl w:val="0"/>
              </w:rPr>
              <w:t>1</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C0">
            <w:pPr>
              <w:jc w:val="center"/>
            </w:pPr>
            <w:r>
              <w:rPr>
                <w:rtl w:val="0"/>
              </w:rPr>
              <w:t>1</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C1">
            <w:pPr>
              <w:jc w:val="center"/>
            </w:pPr>
            <w:r>
              <w:rPr>
                <w:rtl w:val="0"/>
              </w:rPr>
              <w:t>1</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C2">
            <w:r>
              <w:rPr>
                <w:rtl w:val="0"/>
              </w:rPr>
              <w:t>Se evalúa de acuerdo a la lista de cotejo correspondiente</w:t>
            </w:r>
          </w:p>
        </w:tc>
      </w:tr>
      <w:tr w14:paraId="35BFF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C3">
            <w:pPr>
              <w:ind w:left="0" w:firstLine="0"/>
            </w:pPr>
            <w:r>
              <w:rPr>
                <w:rFonts w:hint="default"/>
                <w:rtl w:val="0"/>
                <w:lang w:val="es-MX"/>
              </w:rPr>
              <w:t xml:space="preserve">EF3. </w:t>
            </w:r>
            <w:r>
              <w:rPr>
                <w:rtl w:val="0"/>
              </w:rPr>
              <w:t>Presentación de Metodologías</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C4">
            <w:pPr>
              <w:jc w:val="center"/>
              <w:rPr>
                <w:rFonts w:hint="default"/>
                <w:lang w:val="es-MX"/>
              </w:rPr>
            </w:pPr>
            <w:r>
              <w:rPr>
                <w:rFonts w:hint="default"/>
                <w:lang w:val="es-MX"/>
              </w:rPr>
              <w:t>15</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C5">
            <w:pPr>
              <w:jc w:val="center"/>
              <w:rPr>
                <w:rFonts w:hint="default"/>
                <w:lang w:val="es-MX"/>
              </w:rPr>
            </w:pPr>
            <w:r>
              <w:rPr>
                <w:rFonts w:hint="default"/>
                <w:lang w:val="es-MX"/>
              </w:rPr>
              <w:t>3</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0C6">
            <w:pPr>
              <w:jc w:val="center"/>
            </w:pPr>
            <w:r>
              <w:rPr>
                <w:rtl w:val="0"/>
              </w:rPr>
              <w:t>2</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C7">
            <w:pPr>
              <w:jc w:val="center"/>
              <w:rPr>
                <w:rFonts w:hint="default"/>
                <w:lang w:val="es-MX"/>
              </w:rPr>
            </w:pPr>
            <w:r>
              <w:rPr>
                <w:rFonts w:hint="default"/>
                <w:lang w:val="es-MX"/>
              </w:rPr>
              <w:t>2</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C8">
            <w:pPr>
              <w:jc w:val="center"/>
            </w:pPr>
            <w:r>
              <w:rPr>
                <w:rtl w:val="0"/>
              </w:rPr>
              <w:t>2</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C9">
            <w:pPr>
              <w:jc w:val="center"/>
            </w:pPr>
            <w:r>
              <w:rPr>
                <w:rtl w:val="0"/>
              </w:rPr>
              <w:t>3</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CA">
            <w:pPr>
              <w:jc w:val="center"/>
              <w:rPr>
                <w:rFonts w:hint="default"/>
                <w:lang w:val="es-MX"/>
              </w:rPr>
            </w:pPr>
            <w:r>
              <w:rPr>
                <w:rFonts w:hint="default"/>
                <w:lang w:val="es-MX"/>
              </w:rPr>
              <w:t>3</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CB">
            <w:r>
              <w:rPr>
                <w:rtl w:val="0"/>
              </w:rPr>
              <w:t>Se evalúa de acuerdo a la lista de cotejo correspondiente</w:t>
            </w:r>
          </w:p>
        </w:tc>
      </w:tr>
      <w:tr w14:paraId="6A9D3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CC">
            <w:pPr>
              <w:ind w:left="0" w:firstLine="0"/>
            </w:pPr>
            <w:r>
              <w:rPr>
                <w:rFonts w:hint="default"/>
                <w:rtl w:val="0"/>
                <w:lang w:val="es-MX"/>
              </w:rPr>
              <w:t xml:space="preserve">EF4. </w:t>
            </w:r>
            <w:r>
              <w:rPr>
                <w:rtl w:val="0"/>
              </w:rPr>
              <w:t>Padlet de investigación Empresas desarrolladoras de software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CD">
            <w:pPr>
              <w:jc w:val="center"/>
              <w:rPr>
                <w:rFonts w:hint="default"/>
                <w:lang w:val="es-MX"/>
              </w:rPr>
            </w:pPr>
            <w:r>
              <w:rPr>
                <w:rFonts w:hint="default"/>
                <w:lang w:val="es-MX"/>
              </w:rPr>
              <w:t>15</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CE">
            <w:pPr>
              <w:ind w:left="0" w:leftChars="0" w:firstLine="0" w:firstLineChars="0"/>
              <w:jc w:val="both"/>
              <w:rPr>
                <w:rFonts w:hint="default"/>
                <w:lang w:val="es-MX"/>
              </w:rPr>
            </w:pPr>
            <w:r>
              <w:rPr>
                <w:rFonts w:hint="default"/>
                <w:lang w:val="es-MX"/>
              </w:rPr>
              <w:t>5</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0CF">
            <w:pPr>
              <w:jc w:val="center"/>
              <w:rPr>
                <w:rFonts w:hint="default"/>
                <w:lang w:val="es-MX"/>
              </w:rPr>
            </w:pPr>
            <w:r>
              <w:rPr>
                <w:rFonts w:hint="default"/>
                <w:lang w:val="es-MX"/>
              </w:rPr>
              <w:t>2</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D0">
            <w:pPr>
              <w:jc w:val="center"/>
              <w:rPr>
                <w:rFonts w:hint="default"/>
                <w:lang w:val="es-MX"/>
              </w:rPr>
            </w:pPr>
            <w:r>
              <w:rPr>
                <w:rFonts w:hint="default"/>
                <w:rtl w:val="0"/>
                <w:lang w:val="es-MX"/>
              </w:rPr>
              <w:t>2</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D1">
            <w:pPr>
              <w:jc w:val="center"/>
              <w:rPr>
                <w:rFonts w:hint="default"/>
                <w:lang w:val="es-MX"/>
              </w:rPr>
            </w:pPr>
            <w:r>
              <w:rPr>
                <w:rFonts w:hint="default"/>
                <w:lang w:val="es-MX"/>
              </w:rPr>
              <w:t>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D2">
            <w:pPr>
              <w:jc w:val="center"/>
            </w:pPr>
            <w:r>
              <w:rPr>
                <w:rtl w:val="0"/>
              </w:rPr>
              <w:t>3</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D3">
            <w:pPr>
              <w:jc w:val="center"/>
              <w:rPr>
                <w:rFonts w:hint="default"/>
                <w:lang w:val="es-MX"/>
              </w:rPr>
            </w:pPr>
            <w:r>
              <w:rPr>
                <w:rFonts w:hint="default"/>
                <w:rtl w:val="0"/>
                <w:lang w:val="es-MX"/>
              </w:rPr>
              <w:t>3</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D4">
            <w:r>
              <w:rPr>
                <w:rtl w:val="0"/>
              </w:rPr>
              <w:t>Se evalúa de acuerdo a la lista de cotejo correspondiente</w:t>
            </w:r>
          </w:p>
        </w:tc>
      </w:tr>
      <w:tr w14:paraId="44B30B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D5">
            <w:pPr>
              <w:ind w:left="0" w:firstLine="0"/>
            </w:pPr>
            <w:r>
              <w:rPr>
                <w:rFonts w:hint="default"/>
                <w:rtl w:val="0"/>
                <w:lang w:val="es-MX"/>
              </w:rPr>
              <w:t xml:space="preserve">EF5. </w:t>
            </w:r>
            <w:r>
              <w:rPr>
                <w:rtl w:val="0"/>
              </w:rPr>
              <w:t>Cuadro Sinóptico de Herramientas Case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D6">
            <w:pPr>
              <w:jc w:val="center"/>
            </w:pPr>
            <w:r>
              <w:rPr>
                <w:rtl w:val="0"/>
              </w:rPr>
              <w:t>15</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D7">
            <w:pPr>
              <w:jc w:val="center"/>
            </w:pPr>
            <w:r>
              <w:rPr>
                <w:rtl w:val="0"/>
              </w:rPr>
              <w:t>3</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0D8">
            <w:pPr>
              <w:jc w:val="center"/>
            </w:pPr>
            <w:r>
              <w:rPr>
                <w:rtl w:val="0"/>
              </w:rPr>
              <w:t>5</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D9">
            <w:pPr>
              <w:jc w:val="center"/>
            </w:pPr>
            <w:r>
              <w:rPr>
                <w:rtl w:val="0"/>
              </w:rPr>
              <w:t>2</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DA">
            <w:pPr>
              <w:jc w:val="center"/>
            </w:pPr>
            <w:r>
              <w:rPr>
                <w:rtl w:val="0"/>
              </w:rPr>
              <w:t>3</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DB">
            <w:pPr>
              <w:jc w:val="center"/>
            </w:pPr>
            <w:r>
              <w:rPr>
                <w:rtl w:val="0"/>
              </w:rPr>
              <w:t>1</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0DC">
            <w:pPr>
              <w:jc w:val="center"/>
            </w:pPr>
            <w:r>
              <w:rPr>
                <w:rtl w:val="0"/>
              </w:rPr>
              <w:t>1</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DD">
            <w:r>
              <w:rPr>
                <w:rtl w:val="0"/>
              </w:rPr>
              <w:t>Se evalúa de acuerdo a la lista de cotejo correspondiente</w:t>
            </w:r>
          </w:p>
        </w:tc>
      </w:tr>
      <w:tr w14:paraId="3DF44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155776E9">
            <w:pPr>
              <w:rPr>
                <w:rFonts w:hint="default"/>
                <w:rtl w:val="0"/>
                <w:lang w:val="es-MX"/>
              </w:rPr>
            </w:pPr>
            <w:r>
              <w:rPr>
                <w:rFonts w:hint="default"/>
                <w:rtl w:val="0"/>
                <w:lang w:val="es-MX"/>
              </w:rPr>
              <w:t>EF6. Examen Teórico</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2622BB12">
            <w:pPr>
              <w:jc w:val="center"/>
              <w:rPr>
                <w:rFonts w:hint="default"/>
                <w:rtl w:val="0"/>
                <w:lang w:val="es-MX"/>
              </w:rPr>
            </w:pPr>
            <w:r>
              <w:rPr>
                <w:rFonts w:hint="default"/>
                <w:rtl w:val="0"/>
                <w:lang w:val="es-MX"/>
              </w:rPr>
              <w:t>30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324647DE">
            <w:pPr>
              <w:rPr>
                <w:rFonts w:hint="default"/>
                <w:rtl w:val="0"/>
                <w:lang w:val="es-MX"/>
              </w:rPr>
            </w:pPr>
            <w:r>
              <w:rPr>
                <w:rFonts w:hint="default"/>
                <w:rtl w:val="0"/>
                <w:lang w:val="es-MX"/>
              </w:rPr>
              <w:t>14</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F151C60">
            <w:pPr>
              <w:rPr>
                <w:rFonts w:hint="default"/>
                <w:rtl w:val="0"/>
                <w:lang w:val="es-MX"/>
              </w:rPr>
            </w:pPr>
            <w:r>
              <w:rPr>
                <w:rFonts w:hint="default"/>
                <w:rtl w:val="0"/>
                <w:lang w:val="es-MX"/>
              </w:rPr>
              <w:t>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23E58DAB">
            <w:pPr>
              <w:rPr>
                <w:rFonts w:hint="default"/>
                <w:rtl w:val="0"/>
                <w:lang w:val="es-MX"/>
              </w:rPr>
            </w:pPr>
            <w:r>
              <w:rPr>
                <w:rFonts w:hint="default"/>
                <w:rtl w:val="0"/>
                <w:lang w:val="es-MX"/>
              </w:rPr>
              <w:t>4</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644AC9E9">
            <w:pPr>
              <w:rPr>
                <w:rFonts w:hint="default"/>
                <w:rtl w:val="0"/>
                <w:lang w:val="es-MX"/>
              </w:rPr>
            </w:pPr>
            <w:r>
              <w:rPr>
                <w:rFonts w:hint="default"/>
                <w:rtl w:val="0"/>
                <w:lang w:val="es-MX"/>
              </w:rPr>
              <w:t>1</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205A76F3">
            <w:pPr>
              <w:rPr>
                <w:rFonts w:hint="default"/>
                <w:rtl w:val="0"/>
                <w:lang w:val="es-MX"/>
              </w:rPr>
            </w:pPr>
            <w:r>
              <w:rPr>
                <w:rFonts w:hint="default"/>
                <w:rtl w:val="0"/>
                <w:lang w:val="es-MX"/>
              </w:rPr>
              <w:t>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76F3A1F5">
            <w:pPr>
              <w:rPr>
                <w:rFonts w:hint="default"/>
                <w:rtl w:val="0"/>
                <w:lang w:val="es-MX"/>
              </w:rPr>
            </w:pPr>
            <w:r>
              <w:rPr>
                <w:rFonts w:hint="default"/>
                <w:rtl w:val="0"/>
                <w:lang w:val="es-MX"/>
              </w:rPr>
              <w:t>11</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4C9AA806">
            <w:pPr>
              <w:rPr>
                <w:rFonts w:hint="default"/>
                <w:lang w:val="es-MX"/>
              </w:rPr>
            </w:pPr>
            <w:r>
              <w:rPr>
                <w:rFonts w:hint="default"/>
                <w:lang w:val="es-MX"/>
              </w:rPr>
              <w:t>Calificación Directa</w:t>
            </w:r>
          </w:p>
        </w:tc>
      </w:tr>
      <w:tr w14:paraId="138FB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DE">
            <w:r>
              <w:rPr>
                <w:rtl w:val="0"/>
              </w:rPr>
              <w:t>Total</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DF">
            <w:pPr>
              <w:jc w:val="center"/>
            </w:pPr>
            <w:r>
              <w:rPr>
                <w:rtl w:val="0"/>
              </w:rPr>
              <w:t>100 %</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E0">
            <w:r>
              <w:rPr>
                <w:rtl w:val="0"/>
              </w:rPr>
              <w:t>30</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0E1">
            <w:r>
              <w:rPr>
                <w:rtl w:val="0"/>
              </w:rPr>
              <w:t>20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E2">
            <w:r>
              <w:rPr>
                <w:rtl w:val="0"/>
              </w:rPr>
              <w:t>10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E3">
            <w:r>
              <w:rPr>
                <w:rtl w:val="0"/>
              </w:rPr>
              <w:t>10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E4">
            <w:r>
              <w:rPr>
                <w:rtl w:val="0"/>
              </w:rPr>
              <w:t>10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E5">
            <w:r>
              <w:rPr>
                <w:rtl w:val="0"/>
              </w:rPr>
              <w:t>20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0E6"/>
        </w:tc>
      </w:tr>
    </w:tbl>
    <w:p w14:paraId="000000E7">
      <w:pPr>
        <w:ind w:left="0" w:firstLine="0"/>
        <w:rPr>
          <w:b/>
        </w:rPr>
      </w:pPr>
    </w:p>
    <w:p w14:paraId="0820014F">
      <w:pPr>
        <w:rPr>
          <w:b/>
          <w:rtl w:val="0"/>
        </w:rPr>
      </w:pPr>
    </w:p>
    <w:p w14:paraId="03D04B0F">
      <w:pPr>
        <w:rPr>
          <w:b/>
          <w:rtl w:val="0"/>
        </w:rPr>
      </w:pPr>
    </w:p>
    <w:p w14:paraId="00F5607F">
      <w:pPr>
        <w:rPr>
          <w:b/>
          <w:rtl w:val="0"/>
        </w:rPr>
      </w:pPr>
    </w:p>
    <w:p w14:paraId="3CE93351">
      <w:pPr>
        <w:rPr>
          <w:b/>
          <w:rtl w:val="0"/>
        </w:rPr>
      </w:pPr>
    </w:p>
    <w:p w14:paraId="0B8F7B5B">
      <w:pPr>
        <w:rPr>
          <w:b/>
          <w:rtl w:val="0"/>
        </w:rPr>
      </w:pPr>
    </w:p>
    <w:p w14:paraId="0244F571">
      <w:pPr>
        <w:rPr>
          <w:b/>
          <w:rtl w:val="0"/>
        </w:rPr>
      </w:pPr>
    </w:p>
    <w:p w14:paraId="000000E8">
      <w:pPr>
        <w:rPr>
          <w:rFonts w:hint="default"/>
          <w:lang w:val="es-MX"/>
        </w:rPr>
      </w:pPr>
      <w:r>
        <w:rPr>
          <w:b/>
          <w:rtl w:val="0"/>
        </w:rPr>
        <w:t xml:space="preserve">Competencia No.: </w:t>
      </w:r>
      <w:r>
        <w:rPr>
          <w:rtl w:val="0"/>
        </w:rPr>
        <w:t xml:space="preserve"> 2</w:t>
      </w:r>
      <w:r>
        <w:rPr>
          <w:rFonts w:hint="default"/>
          <w:rtl w:val="0"/>
          <w:lang w:val="es-MX"/>
        </w:rPr>
        <w:t>. El modelo de Negocio</w:t>
      </w:r>
    </w:p>
    <w:p w14:paraId="000000E9">
      <w:pPr>
        <w:rPr>
          <w:rFonts w:hint="default"/>
          <w:lang w:val="es-MX"/>
        </w:rPr>
      </w:pPr>
      <w:r>
        <w:rPr>
          <w:b/>
          <w:rtl w:val="0"/>
        </w:rPr>
        <w:t xml:space="preserve">Descripción: </w:t>
      </w:r>
      <w:r>
        <w:rPr>
          <w:rFonts w:hint="default"/>
          <w:b/>
          <w:rtl w:val="0"/>
          <w:lang w:val="es-MX"/>
        </w:rPr>
        <w:t>Realiza modelado de negocios de una organización para su utilización en el desarrollo del software</w:t>
      </w:r>
    </w:p>
    <w:p w14:paraId="000000EA">
      <w:pPr>
        <w:spacing w:after="0" w:line="240" w:lineRule="auto"/>
        <w:ind w:left="0" w:firstLine="0"/>
        <w:jc w:val="left"/>
        <w:rPr>
          <w:color w:val="000000"/>
        </w:rPr>
      </w:pPr>
    </w:p>
    <w:p w14:paraId="000000EB"/>
    <w:tbl>
      <w:tblPr>
        <w:tblStyle w:val="49"/>
        <w:tblW w:w="1327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25"/>
        <w:gridCol w:w="3256"/>
        <w:gridCol w:w="2974"/>
        <w:gridCol w:w="2408"/>
        <w:gridCol w:w="1416"/>
      </w:tblGrid>
      <w:tr w14:paraId="723AD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vAlign w:val="center"/>
          </w:tcPr>
          <w:p w14:paraId="000000EC">
            <w:pPr>
              <w:jc w:val="center"/>
              <w:rPr>
                <w:b/>
                <w:smallCaps/>
              </w:rPr>
            </w:pPr>
            <w:r>
              <w:rPr>
                <w:b/>
                <w:smallCaps/>
                <w:rtl w:val="0"/>
              </w:rPr>
              <w:t>Temas y subtemas para desarrollar la competencia específica</w:t>
            </w:r>
          </w:p>
        </w:tc>
        <w:tc>
          <w:tcPr>
            <w:tcBorders>
              <w:top w:val="single" w:color="000000" w:sz="4" w:space="0"/>
              <w:left w:val="single" w:color="000000" w:sz="4" w:space="0"/>
              <w:bottom w:val="single" w:color="000000" w:sz="4" w:space="0"/>
              <w:right w:val="single" w:color="000000" w:sz="4" w:space="0"/>
            </w:tcBorders>
            <w:vAlign w:val="center"/>
          </w:tcPr>
          <w:p w14:paraId="000000ED">
            <w:pPr>
              <w:jc w:val="center"/>
              <w:rPr>
                <w:b/>
                <w:smallCaps/>
              </w:rPr>
            </w:pPr>
            <w:r>
              <w:rPr>
                <w:b/>
                <w:smallCaps/>
                <w:rtl w:val="0"/>
              </w:rPr>
              <w:t>Actividades de aprendizaje</w:t>
            </w:r>
          </w:p>
        </w:tc>
        <w:tc>
          <w:tcPr>
            <w:tcBorders>
              <w:top w:val="single" w:color="000000" w:sz="4" w:space="0"/>
              <w:left w:val="single" w:color="000000" w:sz="4" w:space="0"/>
              <w:bottom w:val="single" w:color="000000" w:sz="4" w:space="0"/>
              <w:right w:val="single" w:color="000000" w:sz="4" w:space="0"/>
            </w:tcBorders>
            <w:vAlign w:val="center"/>
          </w:tcPr>
          <w:p w14:paraId="000000EE">
            <w:pPr>
              <w:jc w:val="center"/>
              <w:rPr>
                <w:b/>
                <w:smallCaps/>
              </w:rPr>
            </w:pPr>
            <w:r>
              <w:rPr>
                <w:b/>
                <w:smallCaps/>
                <w:rtl w:val="0"/>
              </w:rPr>
              <w:t>Actividades de enseñanza</w:t>
            </w:r>
          </w:p>
        </w:tc>
        <w:tc>
          <w:tcPr>
            <w:tcBorders>
              <w:top w:val="single" w:color="000000" w:sz="4" w:space="0"/>
              <w:left w:val="single" w:color="000000" w:sz="4" w:space="0"/>
              <w:bottom w:val="single" w:color="000000" w:sz="4" w:space="0"/>
              <w:right w:val="single" w:color="000000" w:sz="4" w:space="0"/>
            </w:tcBorders>
            <w:vAlign w:val="center"/>
          </w:tcPr>
          <w:p w14:paraId="000000EF">
            <w:pPr>
              <w:jc w:val="center"/>
              <w:rPr>
                <w:b/>
                <w:smallCaps/>
              </w:rPr>
            </w:pPr>
            <w:r>
              <w:rPr>
                <w:b/>
                <w:smallCaps/>
                <w:rtl w:val="0"/>
              </w:rPr>
              <w:t>Desarrollo de competencias genéricas</w:t>
            </w:r>
          </w:p>
        </w:tc>
        <w:tc>
          <w:tcPr>
            <w:tcBorders>
              <w:top w:val="single" w:color="000000" w:sz="4" w:space="0"/>
              <w:left w:val="single" w:color="000000" w:sz="4" w:space="0"/>
              <w:bottom w:val="single" w:color="000000" w:sz="4" w:space="0"/>
              <w:right w:val="single" w:color="000000" w:sz="4" w:space="0"/>
            </w:tcBorders>
            <w:vAlign w:val="center"/>
          </w:tcPr>
          <w:p w14:paraId="000000F0">
            <w:pPr>
              <w:jc w:val="center"/>
              <w:rPr>
                <w:b/>
                <w:smallCaps/>
              </w:rPr>
            </w:pPr>
            <w:r>
              <w:rPr>
                <w:b/>
                <w:smallCaps/>
                <w:rtl w:val="0"/>
              </w:rPr>
              <w:t>Horas teórico-práctica</w:t>
            </w:r>
          </w:p>
        </w:tc>
      </w:tr>
      <w:tr w14:paraId="1C6C0E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0F1">
            <w:pPr>
              <w:ind w:left="0" w:firstLine="0"/>
              <w:jc w:val="left"/>
            </w:pPr>
            <w:r>
              <w:rPr>
                <w:rtl w:val="0"/>
              </w:rPr>
              <w:t>2.1 Definición</w:t>
            </w:r>
          </w:p>
          <w:p w14:paraId="000000F2">
            <w:pPr>
              <w:ind w:left="0" w:firstLine="0"/>
              <w:jc w:val="left"/>
            </w:pPr>
            <w:r>
              <w:rPr>
                <w:rtl w:val="0"/>
              </w:rPr>
              <w:t>2.2 Componentes</w:t>
            </w:r>
          </w:p>
          <w:p w14:paraId="000000F3">
            <w:pPr>
              <w:ind w:left="0" w:firstLine="0"/>
              <w:jc w:val="left"/>
            </w:pPr>
            <w:r>
              <w:rPr>
                <w:rtl w:val="0"/>
              </w:rPr>
              <w:t>2.3 Estándares</w:t>
            </w:r>
          </w:p>
          <w:p w14:paraId="000000F4">
            <w:pPr>
              <w:ind w:left="0" w:firstLine="0"/>
              <w:jc w:val="left"/>
            </w:pPr>
            <w:r>
              <w:rPr>
                <w:rtl w:val="0"/>
              </w:rPr>
              <w:t>2.4 Diagramas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0F5">
            <w:pPr>
              <w:keepNext w:val="0"/>
              <w:keepLines w:val="0"/>
              <w:pageBreakBefore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00" w:right="0" w:hanging="236"/>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Gestionar información sobre el concepto y componentes del modelado de negocios para su discusión en grupo.</w:t>
            </w:r>
          </w:p>
          <w:p w14:paraId="000000F6">
            <w:pPr>
              <w:spacing w:after="0" w:line="240" w:lineRule="auto"/>
              <w:ind w:left="200" w:hanging="236"/>
              <w:rPr>
                <w:color w:val="000000"/>
              </w:rPr>
            </w:pPr>
          </w:p>
          <w:p w14:paraId="000000F7">
            <w:pPr>
              <w:keepNext w:val="0"/>
              <w:keepLines w:val="0"/>
              <w:pageBreakBefore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00" w:right="0" w:hanging="236"/>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Gestionar información por equipo de los diferentes estándares y notaciones del modelado de negocios para su exposición al grupo.</w:t>
            </w:r>
          </w:p>
          <w:p w14:paraId="000000F8">
            <w:pPr>
              <w:spacing w:after="0" w:line="240" w:lineRule="auto"/>
              <w:ind w:left="200" w:hanging="236"/>
              <w:rPr>
                <w:color w:val="000000"/>
              </w:rPr>
            </w:pPr>
          </w:p>
          <w:p w14:paraId="000000F9">
            <w:pPr>
              <w:keepNext w:val="0"/>
              <w:keepLines w:val="0"/>
              <w:pageBreakBefore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00" w:right="0" w:hanging="236"/>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Por equipos, visitar una empresa para conocer su dinámica organizacional e identificar sus procesos de negocio y plasmarlos en un diagrama de componentes de negocio utilizando una herramienta CASE como Bizagi.</w:t>
            </w:r>
          </w:p>
          <w:p w14:paraId="000000FA">
            <w:pPr>
              <w:spacing w:after="0" w:line="240" w:lineRule="auto"/>
              <w:ind w:left="200" w:hanging="236"/>
              <w:rPr>
                <w:color w:val="000000"/>
              </w:rPr>
            </w:pPr>
          </w:p>
          <w:p w14:paraId="000000FB">
            <w:pPr>
              <w:keepNext w:val="0"/>
              <w:keepLines w:val="0"/>
              <w:pageBreakBefore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00" w:right="0" w:hanging="236"/>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Definir un componente de negocio como proyecto de asignatura y elaborar los diagramas de modelo de negocios correspondientes.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0FC">
            <w:pPr>
              <w:keepNext w:val="0"/>
              <w:keepLines w:val="0"/>
              <w:pageBreakBefore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spacing w:before="0" w:after="5" w:line="250" w:lineRule="auto"/>
              <w:ind w:left="200" w:right="0" w:hanging="236"/>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Investigar el concepto y componentes del modelo de negocios.</w:t>
            </w:r>
          </w:p>
          <w:p w14:paraId="000000FD">
            <w:pPr>
              <w:ind w:left="200" w:hanging="236"/>
            </w:pPr>
          </w:p>
          <w:p w14:paraId="000000FE">
            <w:pPr>
              <w:keepNext w:val="0"/>
              <w:keepLines w:val="0"/>
              <w:pageBreakBefore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spacing w:before="0" w:after="5" w:line="250" w:lineRule="auto"/>
              <w:ind w:left="200" w:right="0" w:hanging="236"/>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Por equipo, investigar los diferentes estándares y notaciones de los modelos de negocios.</w:t>
            </w:r>
          </w:p>
          <w:p w14:paraId="000000FF">
            <w:pPr>
              <w:ind w:left="200" w:hanging="236"/>
            </w:pPr>
          </w:p>
          <w:p w14:paraId="00000100">
            <w:pPr>
              <w:keepNext w:val="0"/>
              <w:keepLines w:val="0"/>
              <w:pageBreakBefore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spacing w:before="0" w:after="5" w:line="250" w:lineRule="auto"/>
              <w:ind w:left="200" w:right="0" w:hanging="236"/>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Preparar y realizar una presentación del estándar que le toco a cada equipo.</w:t>
            </w:r>
          </w:p>
          <w:p w14:paraId="00000101">
            <w:pPr>
              <w:ind w:left="200" w:hanging="236"/>
            </w:pPr>
          </w:p>
          <w:p w14:paraId="00000102">
            <w:pPr>
              <w:keepNext w:val="0"/>
              <w:keepLines w:val="0"/>
              <w:pageBreakBefore w:val="0"/>
              <w:widowControl/>
              <w:numPr>
                <w:ilvl w:val="0"/>
                <w:numId w:val="5"/>
              </w:numPr>
              <w:pBdr>
                <w:top w:val="none" w:color="auto" w:sz="0" w:space="0"/>
                <w:left w:val="none" w:color="auto" w:sz="0" w:space="0"/>
                <w:bottom w:val="none" w:color="auto" w:sz="0" w:space="0"/>
                <w:right w:val="none" w:color="auto" w:sz="0" w:space="0"/>
                <w:between w:val="none" w:color="auto" w:sz="0" w:space="0"/>
              </w:pBdr>
              <w:shd w:val="clear" w:fill="auto"/>
              <w:spacing w:before="0" w:after="5" w:line="250" w:lineRule="auto"/>
              <w:ind w:left="200" w:right="0" w:hanging="236"/>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Elaborar un diagrama de modelo de negocios con los componentes de negocios.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103">
            <w:pPr>
              <w:keepNext w:val="0"/>
              <w:keepLines w:val="0"/>
              <w:pageBreakBefore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142"/>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Capacidad de análisis y síntesis</w:t>
            </w:r>
          </w:p>
          <w:p w14:paraId="00000104">
            <w:pPr>
              <w:keepNext w:val="0"/>
              <w:keepLines w:val="0"/>
              <w:pageBreakBefore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142"/>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Capacidad de organizar y planificar</w:t>
            </w:r>
          </w:p>
          <w:p w14:paraId="00000105">
            <w:pPr>
              <w:keepNext w:val="0"/>
              <w:keepLines w:val="0"/>
              <w:pageBreakBefore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142"/>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Comunicación oral y escrita</w:t>
            </w:r>
          </w:p>
          <w:p w14:paraId="00000106">
            <w:pPr>
              <w:keepNext w:val="0"/>
              <w:keepLines w:val="0"/>
              <w:pageBreakBefore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142"/>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Habilidades básicas de manejo de la computadora</w:t>
            </w:r>
          </w:p>
          <w:p w14:paraId="00000107">
            <w:pPr>
              <w:keepNext w:val="0"/>
              <w:keepLines w:val="0"/>
              <w:pageBreakBefore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142"/>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Habilidad para buscar y analizar información proveniente de fuentes diversas.</w:t>
            </w:r>
          </w:p>
          <w:p w14:paraId="00000108">
            <w:pPr>
              <w:keepNext w:val="0"/>
              <w:keepLines w:val="0"/>
              <w:pageBreakBefore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142"/>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Trabajo en equipo.</w:t>
            </w:r>
          </w:p>
          <w:p w14:paraId="00000109">
            <w:pPr>
              <w:keepNext w:val="0"/>
              <w:keepLines w:val="0"/>
              <w:pageBreakBefore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142"/>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Compromiso ético</w:t>
            </w:r>
          </w:p>
          <w:p w14:paraId="0000010A">
            <w:pPr>
              <w:keepNext w:val="0"/>
              <w:keepLines w:val="0"/>
              <w:pageBreakBefore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142"/>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Capacidad de aprender</w:t>
            </w:r>
          </w:p>
          <w:p w14:paraId="0000010B">
            <w:pPr>
              <w:keepNext w:val="0"/>
              <w:keepLines w:val="0"/>
              <w:pageBreakBefore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142"/>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Habilidad para trabajar en forma autónoma</w:t>
            </w:r>
          </w:p>
          <w:p w14:paraId="0000010C">
            <w:pPr>
              <w:keepNext w:val="0"/>
              <w:keepLines w:val="0"/>
              <w:pageBreakBefore w:val="0"/>
              <w:widowControl/>
              <w:numPr>
                <w:ilvl w:val="0"/>
                <w:numId w:val="6"/>
              </w:numPr>
              <w:pBdr>
                <w:top w:val="none" w:color="auto" w:sz="0" w:space="0"/>
                <w:left w:val="none" w:color="auto" w:sz="0" w:space="0"/>
                <w:bottom w:val="none" w:color="auto" w:sz="0" w:space="0"/>
                <w:right w:val="none" w:color="auto" w:sz="0" w:space="0"/>
                <w:between w:val="none" w:color="auto" w:sz="0" w:space="0"/>
              </w:pBdr>
              <w:shd w:val="clear" w:fill="auto"/>
              <w:spacing w:before="0" w:after="5" w:line="250" w:lineRule="auto"/>
              <w:ind w:left="212" w:right="0" w:hanging="142"/>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Búsqueda del logro</w:t>
            </w:r>
          </w:p>
          <w:p w14:paraId="0000010D">
            <w:pPr>
              <w:pBdr>
                <w:top w:val="none" w:color="000000" w:sz="0" w:space="0"/>
                <w:left w:val="none" w:color="000000" w:sz="0" w:space="0"/>
                <w:bottom w:val="none" w:color="000000" w:sz="0" w:space="0"/>
                <w:right w:val="none" w:color="000000" w:sz="0" w:space="0"/>
                <w:between w:val="none" w:color="000000" w:sz="0" w:space="0"/>
              </w:pBdr>
              <w:spacing w:after="0" w:line="240" w:lineRule="auto"/>
              <w:ind w:left="331" w:hanging="720"/>
              <w:jc w:val="left"/>
            </w:pPr>
          </w:p>
          <w:p w14:paraId="0000010E"/>
          <w:p w14:paraId="0000010F"/>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10">
            <w:pPr>
              <w:jc w:val="center"/>
            </w:pPr>
          </w:p>
          <w:p w14:paraId="00000111">
            <w:pPr>
              <w:jc w:val="center"/>
            </w:pPr>
            <w:r>
              <w:rPr>
                <w:rtl w:val="0"/>
              </w:rPr>
              <w:t>2-2</w:t>
            </w:r>
          </w:p>
        </w:tc>
      </w:tr>
    </w:tbl>
    <w:p w14:paraId="00000112">
      <w:pPr>
        <w:ind w:left="0" w:firstLine="0"/>
      </w:pPr>
    </w:p>
    <w:tbl>
      <w:tblPr>
        <w:tblStyle w:val="50"/>
        <w:tblW w:w="13183"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632"/>
        <w:gridCol w:w="2551"/>
      </w:tblGrid>
      <w:tr w14:paraId="005E2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113">
            <w:pPr>
              <w:jc w:val="center"/>
              <w:rPr>
                <w:b/>
                <w:smallCaps/>
              </w:rPr>
            </w:pPr>
            <w:r>
              <w:rPr>
                <w:b/>
                <w:smallCaps/>
                <w:rtl w:val="0"/>
              </w:rPr>
              <w:t>Indicadores de ALCANCE (18)</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114">
            <w:pPr>
              <w:spacing w:before="80" w:after="80"/>
              <w:jc w:val="center"/>
              <w:rPr>
                <w:b/>
                <w:smallCaps/>
              </w:rPr>
            </w:pPr>
            <w:r>
              <w:rPr>
                <w:b/>
                <w:smallCaps/>
                <w:rtl w:val="0"/>
              </w:rPr>
              <w:t xml:space="preserve">Valor del indicador </w:t>
            </w:r>
            <w:r>
              <w:rPr>
                <w:smallCaps/>
                <w:rtl w:val="0"/>
              </w:rPr>
              <w:t>(19)</w:t>
            </w:r>
          </w:p>
        </w:tc>
      </w:tr>
      <w:tr w14:paraId="24AEA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115">
            <w:pPr>
              <w:keepNext w:val="0"/>
              <w:keepLines w:val="0"/>
              <w:pageBreakBefore w:val="0"/>
              <w:widowControl/>
              <w:numPr>
                <w:ilvl w:val="0"/>
                <w:numId w:val="7"/>
              </w:numPr>
              <w:pBdr>
                <w:top w:val="none" w:color="auto" w:sz="0" w:space="0"/>
                <w:left w:val="none" w:color="auto" w:sz="0" w:space="0"/>
                <w:bottom w:val="none" w:color="auto" w:sz="0" w:space="0"/>
                <w:right w:val="none" w:color="auto" w:sz="0" w:space="0"/>
                <w:between w:val="none" w:color="auto" w:sz="0" w:space="0"/>
              </w:pBdr>
              <w:shd w:val="clear" w:fill="auto"/>
              <w:tabs>
                <w:tab w:val="right" w:pos="284"/>
                <w:tab w:val="center" w:pos="4419"/>
                <w:tab w:val="right" w:pos="4498"/>
                <w:tab w:val="left" w:pos="6560"/>
                <w:tab w:val="left" w:pos="8299"/>
                <w:tab w:val="right" w:pos="8838"/>
              </w:tabs>
              <w:spacing w:before="0" w:after="0" w:line="240" w:lineRule="auto"/>
              <w:ind w:left="484" w:right="0" w:hanging="4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Se adapta a situaciones y contextos complejos</w:t>
            </w:r>
            <w:r>
              <w:rPr>
                <w:rFonts w:ascii="Arial" w:hAnsi="Arial" w:eastAsia="Arial" w:cs="Arial"/>
                <w:b w:val="0"/>
                <w:i w:val="0"/>
                <w:smallCaps w:val="0"/>
                <w:strike w:val="0"/>
                <w:color w:val="000000"/>
                <w:sz w:val="20"/>
                <w:szCs w:val="20"/>
                <w:u w:val="none"/>
                <w:shd w:val="clear" w:fill="auto"/>
                <w:vertAlign w:val="baseline"/>
                <w:rtl w:val="0"/>
              </w:rPr>
              <w:t>. Puede trabajar en equipo, reflejar sus conocimientos en la interpretación de la realidad. Inferir comportamientos o consecuencias de los fenómenos o problemas en estudio. Incluir más variables en dichos casos de estudio.</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116">
            <w:pPr>
              <w:jc w:val="center"/>
            </w:pPr>
            <w:r>
              <w:rPr>
                <w:rtl w:val="0"/>
              </w:rPr>
              <w:t>30%</w:t>
            </w:r>
          </w:p>
        </w:tc>
      </w:tr>
      <w:tr w14:paraId="0E031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Pr>
          <w:p w14:paraId="00000117">
            <w:pPr>
              <w:keepNext w:val="0"/>
              <w:keepLines w:val="0"/>
              <w:pageBreakBefore w:val="0"/>
              <w:widowControl/>
              <w:numPr>
                <w:ilvl w:val="0"/>
                <w:numId w:val="7"/>
              </w:numPr>
              <w:pBdr>
                <w:top w:val="none" w:color="auto" w:sz="0" w:space="0"/>
                <w:left w:val="none" w:color="auto" w:sz="0" w:space="0"/>
                <w:bottom w:val="none" w:color="auto" w:sz="0" w:space="0"/>
                <w:right w:val="none" w:color="auto" w:sz="0" w:space="0"/>
                <w:between w:val="none" w:color="auto" w:sz="0" w:space="0"/>
              </w:pBdr>
              <w:shd w:val="clear" w:fill="auto"/>
              <w:tabs>
                <w:tab w:val="right" w:pos="284"/>
                <w:tab w:val="center" w:pos="4419"/>
                <w:tab w:val="right" w:pos="4498"/>
                <w:tab w:val="left" w:pos="6560"/>
                <w:tab w:val="left" w:pos="8299"/>
                <w:tab w:val="right" w:pos="8838"/>
              </w:tabs>
              <w:spacing w:before="0" w:after="0" w:line="240" w:lineRule="auto"/>
              <w:ind w:left="284"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Hace aportaciones a las actividades académicas desarrolladas</w:t>
            </w:r>
            <w:r>
              <w:rPr>
                <w:rFonts w:ascii="Arial" w:hAnsi="Arial" w:eastAsia="Arial" w:cs="Arial"/>
                <w:b w:val="0"/>
                <w:i w:val="0"/>
                <w:smallCaps w:val="0"/>
                <w:strike w:val="0"/>
                <w:color w:val="000000"/>
                <w:sz w:val="20"/>
                <w:szCs w:val="20"/>
                <w:u w:val="none"/>
                <w:shd w:val="clear" w:fill="auto"/>
                <w:vertAlign w:val="baseline"/>
                <w:rtl w:val="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Borders>
              <w:top w:val="single" w:color="000000" w:sz="4" w:space="0"/>
              <w:left w:val="single" w:color="000000" w:sz="4" w:space="0"/>
              <w:bottom w:val="single" w:color="000000" w:sz="4" w:space="0"/>
              <w:right w:val="single" w:color="000000" w:sz="4" w:space="0"/>
            </w:tcBorders>
            <w:vAlign w:val="center"/>
          </w:tcPr>
          <w:p w14:paraId="00000118">
            <w:pPr>
              <w:jc w:val="center"/>
            </w:pPr>
            <w:r>
              <w:rPr>
                <w:rtl w:val="0"/>
              </w:rPr>
              <w:t>20%</w:t>
            </w:r>
          </w:p>
        </w:tc>
      </w:tr>
      <w:tr w14:paraId="2DF5A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119">
            <w:pPr>
              <w:keepNext w:val="0"/>
              <w:keepLines w:val="0"/>
              <w:pageBreakBefore w:val="0"/>
              <w:widowControl/>
              <w:numPr>
                <w:ilvl w:val="0"/>
                <w:numId w:val="7"/>
              </w:numPr>
              <w:pBdr>
                <w:top w:val="none" w:color="auto" w:sz="0" w:space="0"/>
                <w:left w:val="none" w:color="auto" w:sz="0" w:space="0"/>
                <w:bottom w:val="none" w:color="auto" w:sz="0" w:space="0"/>
                <w:right w:val="none" w:color="auto" w:sz="0" w:space="0"/>
                <w:between w:val="none" w:color="auto" w:sz="0" w:space="0"/>
              </w:pBdr>
              <w:shd w:val="clear" w:fill="auto"/>
              <w:tabs>
                <w:tab w:val="right" w:pos="284"/>
                <w:tab w:val="center" w:pos="4419"/>
                <w:tab w:val="right" w:pos="4498"/>
                <w:tab w:val="left" w:pos="6560"/>
                <w:tab w:val="left" w:pos="8299"/>
                <w:tab w:val="right" w:pos="8838"/>
              </w:tabs>
              <w:spacing w:before="0" w:after="0" w:line="240" w:lineRule="auto"/>
              <w:ind w:left="284"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Propone y/o explica soluciones o procedimientos no vistos en clase (creatividad)</w:t>
            </w:r>
            <w:r>
              <w:rPr>
                <w:rFonts w:ascii="Arial" w:hAnsi="Arial" w:eastAsia="Arial" w:cs="Arial"/>
                <w:b w:val="0"/>
                <w:i w:val="0"/>
                <w:smallCaps w:val="0"/>
                <w:strike w:val="0"/>
                <w:color w:val="000000"/>
                <w:sz w:val="20"/>
                <w:szCs w:val="20"/>
                <w:u w:val="none"/>
                <w:shd w:val="clear" w:fill="auto"/>
                <w:vertAlign w:val="baseline"/>
                <w:rtl w:val="0"/>
              </w:rPr>
              <w:t>. Ante problemas o casos de estudio propone perspectivas diferentes, para abordarlos y sustentarlos correctamente. Aplica procedimientos aprendidos en otra asignatura o contexto para el problema que se está resolviendo.</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11A">
            <w:pPr>
              <w:jc w:val="center"/>
            </w:pPr>
            <w:r>
              <w:rPr>
                <w:rtl w:val="0"/>
              </w:rPr>
              <w:t>15%</w:t>
            </w:r>
          </w:p>
        </w:tc>
      </w:tr>
      <w:tr w14:paraId="4351F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11B">
            <w:pPr>
              <w:keepNext w:val="0"/>
              <w:keepLines w:val="0"/>
              <w:pageBreakBefore w:val="0"/>
              <w:widowControl/>
              <w:numPr>
                <w:ilvl w:val="0"/>
                <w:numId w:val="7"/>
              </w:numPr>
              <w:pBdr>
                <w:top w:val="none" w:color="auto" w:sz="0" w:space="0"/>
                <w:left w:val="none" w:color="auto" w:sz="0" w:space="0"/>
                <w:bottom w:val="none" w:color="auto" w:sz="0" w:space="0"/>
                <w:right w:val="none" w:color="auto" w:sz="0" w:space="0"/>
                <w:between w:val="none" w:color="auto" w:sz="0" w:space="0"/>
              </w:pBdr>
              <w:shd w:val="clear" w:fill="auto"/>
              <w:tabs>
                <w:tab w:val="right" w:pos="284"/>
                <w:tab w:val="center" w:pos="4419"/>
                <w:tab w:val="right" w:pos="4498"/>
                <w:tab w:val="left" w:pos="6560"/>
                <w:tab w:val="left" w:pos="8299"/>
                <w:tab w:val="right" w:pos="8838"/>
              </w:tabs>
              <w:spacing w:before="0" w:after="0" w:line="240" w:lineRule="auto"/>
              <w:ind w:left="284"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Introduce recursos y experiencias que promueven un pensamiento crítico; (por ejemplo, el uso de las tecnologías de la información estableciendo previamente un criterio).</w:t>
            </w:r>
            <w:r>
              <w:rPr>
                <w:rFonts w:ascii="Arial" w:hAnsi="Arial" w:eastAsia="Arial" w:cs="Arial"/>
                <w:b w:val="0"/>
                <w:i w:val="0"/>
                <w:smallCaps w:val="0"/>
                <w:strike w:val="0"/>
                <w:color w:val="000000"/>
                <w:sz w:val="20"/>
                <w:szCs w:val="20"/>
                <w:u w:val="none"/>
                <w:shd w:val="clear" w:fill="auto"/>
                <w:vertAlign w:val="baseline"/>
                <w:rtl w:val="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11C">
            <w:pPr>
              <w:jc w:val="center"/>
            </w:pPr>
            <w:r>
              <w:rPr>
                <w:rtl w:val="0"/>
              </w:rPr>
              <w:t>10%</w:t>
            </w:r>
          </w:p>
        </w:tc>
      </w:tr>
      <w:tr w14:paraId="18454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11D">
            <w:pPr>
              <w:keepNext w:val="0"/>
              <w:keepLines w:val="0"/>
              <w:pageBreakBefore w:val="0"/>
              <w:widowControl/>
              <w:numPr>
                <w:ilvl w:val="0"/>
                <w:numId w:val="7"/>
              </w:numPr>
              <w:pBdr>
                <w:top w:val="none" w:color="auto" w:sz="0" w:space="0"/>
                <w:left w:val="none" w:color="auto" w:sz="0" w:space="0"/>
                <w:bottom w:val="none" w:color="auto" w:sz="0" w:space="0"/>
                <w:right w:val="none" w:color="auto" w:sz="0" w:space="0"/>
                <w:between w:val="none" w:color="auto" w:sz="0" w:space="0"/>
              </w:pBdr>
              <w:shd w:val="clear" w:fill="auto"/>
              <w:tabs>
                <w:tab w:val="right" w:pos="284"/>
                <w:tab w:val="center" w:pos="4419"/>
                <w:tab w:val="right" w:pos="4498"/>
                <w:tab w:val="left" w:pos="6560"/>
                <w:tab w:val="left" w:pos="8299"/>
                <w:tab w:val="right" w:pos="8838"/>
              </w:tabs>
              <w:spacing w:before="0" w:after="0" w:line="240" w:lineRule="auto"/>
              <w:ind w:left="284"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Incorpora conocimientos y actividades interdisciplinarias en su aprendizaje</w:t>
            </w:r>
            <w:r>
              <w:rPr>
                <w:rFonts w:ascii="Arial" w:hAnsi="Arial" w:eastAsia="Arial" w:cs="Arial"/>
                <w:b w:val="0"/>
                <w:i w:val="0"/>
                <w:smallCaps w:val="0"/>
                <w:strike w:val="0"/>
                <w:color w:val="000000"/>
                <w:sz w:val="20"/>
                <w:szCs w:val="20"/>
                <w:u w:val="none"/>
                <w:shd w:val="clear" w:fill="auto"/>
                <w:vertAlign w:val="baseline"/>
                <w:rtl w:val="0"/>
              </w:rPr>
              <w:t>. En el desarrollo de los temas de la asignatura, incorpora conocimientos y actividades desarrollados en otras asignaturas para lograr la competencia.</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11E">
            <w:pPr>
              <w:jc w:val="center"/>
            </w:pPr>
            <w:r>
              <w:rPr>
                <w:rtl w:val="0"/>
              </w:rPr>
              <w:t>5%</w:t>
            </w:r>
          </w:p>
        </w:tc>
      </w:tr>
      <w:tr w14:paraId="3573A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11F">
            <w:pPr>
              <w:keepNext w:val="0"/>
              <w:keepLines w:val="0"/>
              <w:pageBreakBefore w:val="0"/>
              <w:widowControl/>
              <w:numPr>
                <w:ilvl w:val="0"/>
                <w:numId w:val="7"/>
              </w:numPr>
              <w:pBdr>
                <w:top w:val="none" w:color="auto" w:sz="0" w:space="0"/>
                <w:left w:val="none" w:color="auto" w:sz="0" w:space="0"/>
                <w:bottom w:val="none" w:color="auto" w:sz="0" w:space="0"/>
                <w:right w:val="none" w:color="auto" w:sz="0" w:space="0"/>
                <w:between w:val="none" w:color="auto" w:sz="0" w:space="0"/>
              </w:pBdr>
              <w:shd w:val="clear" w:fill="auto"/>
              <w:tabs>
                <w:tab w:val="right" w:pos="284"/>
                <w:tab w:val="center" w:pos="4419"/>
                <w:tab w:val="right" w:pos="4498"/>
                <w:tab w:val="left" w:pos="6560"/>
                <w:tab w:val="left" w:pos="8299"/>
                <w:tab w:val="right" w:pos="8838"/>
              </w:tabs>
              <w:spacing w:before="0" w:after="0" w:line="240" w:lineRule="auto"/>
              <w:ind w:left="284" w:right="0" w:hanging="284"/>
              <w:jc w:val="both"/>
              <w:rPr>
                <w:rFonts w:ascii="Arial" w:hAnsi="Arial" w:eastAsia="Arial" w:cs="Arial"/>
                <w:b/>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Realiza su trabajo de manera autónoma y autorregulada</w:t>
            </w:r>
            <w:r>
              <w:rPr>
                <w:rFonts w:ascii="Arial" w:hAnsi="Arial" w:eastAsia="Arial" w:cs="Arial"/>
                <w:b w:val="0"/>
                <w:i w:val="0"/>
                <w:smallCaps w:val="0"/>
                <w:strike w:val="0"/>
                <w:color w:val="000000"/>
                <w:sz w:val="20"/>
                <w:szCs w:val="20"/>
                <w:u w:val="none"/>
                <w:shd w:val="clear" w:fill="auto"/>
                <w:vertAlign w:val="baseline"/>
                <w:rtl w:val="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120">
            <w:pPr>
              <w:jc w:val="center"/>
            </w:pPr>
            <w:r>
              <w:rPr>
                <w:rtl w:val="0"/>
              </w:rPr>
              <w:t>20%</w:t>
            </w:r>
          </w:p>
        </w:tc>
      </w:tr>
    </w:tbl>
    <w:p w14:paraId="00000121">
      <w:pPr>
        <w:spacing w:after="80"/>
        <w:ind w:left="0" w:firstLine="0"/>
        <w:rPr>
          <w:b/>
        </w:rPr>
      </w:pPr>
    </w:p>
    <w:p w14:paraId="00000122">
      <w:pPr>
        <w:spacing w:after="80"/>
        <w:rPr>
          <w:b/>
        </w:rPr>
      </w:pPr>
      <w:r>
        <w:rPr>
          <w:b/>
          <w:rtl w:val="0"/>
        </w:rPr>
        <w:t xml:space="preserve">Niveles de desempeño: </w:t>
      </w:r>
      <w:r>
        <w:rPr>
          <w:rtl w:val="0"/>
        </w:rPr>
        <w:t>(20)</w:t>
      </w:r>
    </w:p>
    <w:tbl>
      <w:tblPr>
        <w:tblStyle w:val="51"/>
        <w:tblW w:w="135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508"/>
        <w:gridCol w:w="2979"/>
        <w:gridCol w:w="4820"/>
        <w:gridCol w:w="2268"/>
      </w:tblGrid>
      <w:tr w14:paraId="17588D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23">
            <w:pPr>
              <w:jc w:val="center"/>
              <w:rPr>
                <w:b/>
                <w:smallCaps/>
              </w:rPr>
            </w:pPr>
            <w:r>
              <w:rPr>
                <w:b/>
                <w:smallCaps/>
                <w:rtl w:val="0"/>
              </w:rPr>
              <w:t>Desempeño</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24">
            <w:pPr>
              <w:jc w:val="center"/>
              <w:rPr>
                <w:b/>
                <w:smallCaps/>
              </w:rPr>
            </w:pPr>
            <w:r>
              <w:rPr>
                <w:b/>
                <w:smallCaps/>
                <w:rtl w:val="0"/>
              </w:rPr>
              <w:t>Nivel de desempeño</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25">
            <w:pPr>
              <w:jc w:val="center"/>
              <w:rPr>
                <w:b/>
                <w:smallCaps/>
              </w:rPr>
            </w:pPr>
            <w:r>
              <w:rPr>
                <w:b/>
                <w:smallCaps/>
                <w:rtl w:val="0"/>
              </w:rPr>
              <w:t>Indicadores de alcance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26">
            <w:pPr>
              <w:jc w:val="center"/>
              <w:rPr>
                <w:b/>
                <w:smallCaps/>
              </w:rPr>
            </w:pPr>
            <w:r>
              <w:rPr>
                <w:b/>
                <w:smallCaps/>
                <w:rtl w:val="0"/>
              </w:rPr>
              <w:t>Valoración numérica</w:t>
            </w:r>
          </w:p>
        </w:tc>
      </w:tr>
      <w:tr w14:paraId="2919F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27"/>
          <w:p w14:paraId="00000128"/>
          <w:p w14:paraId="00000129">
            <w:r>
              <w:rPr>
                <w:rtl w:val="0"/>
              </w:rPr>
              <w:t>Competencia alcanzada</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2A">
            <w:pPr>
              <w:jc w:val="center"/>
            </w:pPr>
            <w:r>
              <w:rPr>
                <w:rtl w:val="0"/>
              </w:rPr>
              <w:t>Excelente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2B">
            <w:r>
              <w:rPr>
                <w:rtl w:val="0"/>
              </w:rPr>
              <w:t xml:space="preserve">Cumple al menos con un 95% de A, B, C, D, E y F </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2C">
            <w:r>
              <w:rPr>
                <w:rtl w:val="0"/>
              </w:rPr>
              <w:t>100-95</w:t>
            </w:r>
          </w:p>
        </w:tc>
      </w:tr>
      <w:tr w14:paraId="4FCBA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2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pP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2E">
            <w:pPr>
              <w:jc w:val="center"/>
            </w:pPr>
            <w:r>
              <w:rPr>
                <w:rtl w:val="0"/>
              </w:rPr>
              <w:t>Notable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2F">
            <w:r>
              <w:rPr>
                <w:rtl w:val="0"/>
              </w:rPr>
              <w:t>Cumple al menos con un 90% de A, B, con un 95% en C y D, y con un mínimo del 70% 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30">
            <w:r>
              <w:rPr>
                <w:rtl w:val="0"/>
              </w:rPr>
              <w:t>94-85</w:t>
            </w:r>
          </w:p>
        </w:tc>
      </w:tr>
      <w:tr w14:paraId="4DB35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3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pP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32">
            <w:pPr>
              <w:jc w:val="center"/>
            </w:pPr>
            <w:r>
              <w:rPr>
                <w:rtl w:val="0"/>
              </w:rPr>
              <w:t>Bueno</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33">
            <w:r>
              <w:rPr>
                <w:rtl w:val="0"/>
              </w:rPr>
              <w:t>Cumple al menos con 80% de A y B, por lo menos un 60% de C y D y por lo menos un 50% de 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34">
            <w:r>
              <w:rPr>
                <w:rtl w:val="0"/>
              </w:rPr>
              <w:t>84-75</w:t>
            </w:r>
          </w:p>
        </w:tc>
      </w:tr>
      <w:tr w14:paraId="1EE43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3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pP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36">
            <w:pPr>
              <w:jc w:val="center"/>
            </w:pPr>
            <w:r>
              <w:rPr>
                <w:rtl w:val="0"/>
              </w:rPr>
              <w:t>Suficiente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37">
            <w:r>
              <w:rPr>
                <w:rtl w:val="0"/>
              </w:rPr>
              <w:t>Cumple al menos con el 70% de A, B, C, D y 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38">
            <w:r>
              <w:rPr>
                <w:rtl w:val="0"/>
              </w:rPr>
              <w:t>74-70</w:t>
            </w:r>
          </w:p>
        </w:tc>
      </w:tr>
      <w:tr w14:paraId="00A298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39">
            <w:r>
              <w:rPr>
                <w:rtl w:val="0"/>
              </w:rPr>
              <w:t>Competencia no alcanzada</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3A">
            <w:pPr>
              <w:jc w:val="center"/>
            </w:pPr>
            <w:r>
              <w:rPr>
                <w:rtl w:val="0"/>
              </w:rPr>
              <w:t>Insuficiente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3B">
            <w:r>
              <w:rPr>
                <w:rtl w:val="0"/>
              </w:rPr>
              <w:t>Cumple con menos del 70% de A, B, C, D y 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3C">
            <w:r>
              <w:rPr>
                <w:rtl w:val="0"/>
              </w:rPr>
              <w:t>NA (No Alcanzada)</w:t>
            </w:r>
          </w:p>
        </w:tc>
      </w:tr>
    </w:tbl>
    <w:p w14:paraId="0000013D">
      <w:pPr>
        <w:spacing w:after="80"/>
        <w:rPr>
          <w:b/>
        </w:rPr>
      </w:pPr>
    </w:p>
    <w:p w14:paraId="0000013F">
      <w:pPr>
        <w:spacing w:after="160" w:line="259" w:lineRule="auto"/>
        <w:ind w:left="0" w:firstLine="0"/>
        <w:jc w:val="left"/>
        <w:rPr>
          <w:b/>
        </w:rPr>
      </w:pPr>
      <w:r>
        <w:rPr>
          <w:b/>
          <w:rtl w:val="0"/>
        </w:rPr>
        <w:t>Matriz de evaluación: (21)</w:t>
      </w:r>
    </w:p>
    <w:tbl>
      <w:tblPr>
        <w:tblStyle w:val="52"/>
        <w:tblW w:w="132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729"/>
        <w:gridCol w:w="1228"/>
        <w:gridCol w:w="620"/>
        <w:gridCol w:w="514"/>
        <w:gridCol w:w="26"/>
        <w:gridCol w:w="541"/>
        <w:gridCol w:w="541"/>
        <w:gridCol w:w="540"/>
        <w:gridCol w:w="591"/>
        <w:gridCol w:w="4961"/>
      </w:tblGrid>
      <w:tr w14:paraId="30DCE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40">
            <w:pPr>
              <w:jc w:val="center"/>
              <w:rPr>
                <w:b/>
                <w:smallCaps/>
              </w:rPr>
            </w:pPr>
            <w:r>
              <w:rPr>
                <w:b/>
                <w:smallCaps/>
                <w:rtl w:val="0"/>
              </w:rPr>
              <w:t>Evidencia de aprendizaje</w:t>
            </w:r>
          </w:p>
        </w:tc>
        <w:tc>
          <w:tcPr>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41">
            <w:pPr>
              <w:jc w:val="center"/>
              <w:rPr>
                <w:b/>
                <w:smallCaps/>
              </w:rPr>
            </w:pPr>
            <w:r>
              <w:rPr>
                <w:b/>
                <w:smallCaps/>
                <w:rtl w:val="0"/>
              </w:rPr>
              <w:t>%</w:t>
            </w:r>
          </w:p>
        </w:tc>
        <w:tc>
          <w:tcPr>
            <w:gridSpan w:val="7"/>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142">
            <w:pPr>
              <w:jc w:val="center"/>
              <w:rPr>
                <w:b/>
                <w:smallCaps/>
              </w:rPr>
            </w:pPr>
            <w:r>
              <w:rPr>
                <w:b/>
                <w:smallCaps/>
                <w:rtl w:val="0"/>
              </w:rPr>
              <w:t>Indicador de alcance</w:t>
            </w:r>
          </w:p>
        </w:tc>
        <w:tc>
          <w:tcPr>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49">
            <w:pPr>
              <w:jc w:val="center"/>
              <w:rPr>
                <w:b/>
                <w:smallCaps/>
              </w:rPr>
            </w:pPr>
            <w:r>
              <w:rPr>
                <w:b/>
                <w:smallCaps/>
                <w:rtl w:val="0"/>
              </w:rPr>
              <w:t>Evaluación formativa de la competencia</w:t>
            </w:r>
          </w:p>
        </w:tc>
      </w:tr>
      <w:tr w14:paraId="10382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4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smallCaps/>
              </w:rPr>
            </w:pPr>
          </w:p>
        </w:tc>
        <w:tc>
          <w:tcPr>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4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smallCaps/>
              </w:rPr>
            </w:pP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4C">
            <w:pPr>
              <w:jc w:val="center"/>
            </w:pPr>
            <w:r>
              <w:rPr>
                <w:rtl w:val="0"/>
              </w:rPr>
              <w:t>A</w:t>
            </w:r>
          </w:p>
        </w:tc>
        <w:tc>
          <w:tcPr>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14D">
            <w:pPr>
              <w:jc w:val="center"/>
            </w:pPr>
            <w:r>
              <w:rPr>
                <w:rtl w:val="0"/>
              </w:rPr>
              <w:t>B</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4F">
            <w:pPr>
              <w:jc w:val="center"/>
            </w:pPr>
            <w:r>
              <w:rPr>
                <w:rtl w:val="0"/>
              </w:rPr>
              <w:t>C</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50">
            <w:pPr>
              <w:jc w:val="center"/>
            </w:pPr>
            <w:r>
              <w:rPr>
                <w:rtl w:val="0"/>
              </w:rPr>
              <w:t>D</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51">
            <w:pPr>
              <w:jc w:val="center"/>
            </w:pPr>
            <w:r>
              <w:rPr>
                <w:rtl w:val="0"/>
              </w:rPr>
              <w:t>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52">
            <w:pPr>
              <w:jc w:val="center"/>
            </w:pPr>
            <w:r>
              <w:rPr>
                <w:rtl w:val="0"/>
              </w:rPr>
              <w:t>F</w:t>
            </w:r>
          </w:p>
        </w:tc>
        <w:tc>
          <w:tcPr>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5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pPr>
          </w:p>
        </w:tc>
      </w:tr>
      <w:tr w14:paraId="12AF44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54">
            <w:pPr>
              <w:ind w:left="0" w:firstLine="0"/>
            </w:pPr>
            <w:r>
              <w:rPr>
                <w:rFonts w:hint="default"/>
                <w:rtl w:val="0"/>
                <w:lang w:val="es-MX"/>
              </w:rPr>
              <w:t xml:space="preserve">EF7. </w:t>
            </w:r>
            <w:r>
              <w:rPr>
                <w:rtl w:val="0"/>
              </w:rPr>
              <w:t>Mapa Conceptual del Modelo de Negocio</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55">
            <w:pPr>
              <w:jc w:val="center"/>
              <w:rPr>
                <w:rFonts w:hint="default"/>
                <w:lang w:val="es-MX"/>
              </w:rPr>
            </w:pPr>
            <w:r>
              <w:rPr>
                <w:rFonts w:hint="default"/>
                <w:lang w:val="es-MX"/>
              </w:rPr>
              <w:t>20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56">
            <w:pPr>
              <w:jc w:val="center"/>
            </w:pPr>
            <w:r>
              <w:rPr>
                <w:rtl w:val="0"/>
              </w:rPr>
              <w:t>5</w:t>
            </w:r>
          </w:p>
        </w:tc>
        <w:tc>
          <w:tcPr>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157">
            <w:pPr>
              <w:rPr>
                <w:rFonts w:hint="default"/>
                <w:lang w:val="es-MX"/>
              </w:rPr>
            </w:pPr>
            <w:r>
              <w:rPr>
                <w:rtl w:val="0"/>
              </w:rPr>
              <w:t xml:space="preserve">   </w:t>
            </w:r>
            <w:r>
              <w:rPr>
                <w:rFonts w:hint="default"/>
                <w:rtl w:val="0"/>
                <w:lang w:val="es-MX"/>
              </w:rPr>
              <w:t>5</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59">
            <w:pPr>
              <w:ind w:left="0" w:firstLine="0"/>
            </w:pPr>
            <w:r>
              <w:rPr>
                <w:rtl w:val="0"/>
              </w:rPr>
              <w:t>5</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5A">
            <w:pPr>
              <w:jc w:val="center"/>
              <w:rPr>
                <w:rFonts w:hint="default"/>
                <w:lang w:val="es-MX"/>
              </w:rPr>
            </w:pPr>
            <w:r>
              <w:rPr>
                <w:rFonts w:hint="default"/>
                <w:lang w:val="es-MX"/>
              </w:rPr>
              <w:t>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5B">
            <w:pPr>
              <w:jc w:val="center"/>
              <w:rPr>
                <w:rFonts w:hint="default"/>
                <w:lang w:val="es-MX"/>
              </w:rPr>
            </w:pPr>
            <w:r>
              <w:rPr>
                <w:rFonts w:hint="default"/>
                <w:lang w:val="es-MX"/>
              </w:rPr>
              <w:t>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5C">
            <w:r>
              <w:rPr>
                <w:rtl w:val="0"/>
              </w:rPr>
              <w:t xml:space="preserve">  5</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5D">
            <w:r>
              <w:rPr>
                <w:rtl w:val="0"/>
              </w:rPr>
              <w:t>Se evalúa de acuerdo a la lista de cotejo correspondiente</w:t>
            </w:r>
          </w:p>
        </w:tc>
      </w:tr>
      <w:tr w14:paraId="05452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5E">
            <w:pPr>
              <w:ind w:left="0" w:firstLine="0"/>
            </w:pPr>
            <w:r>
              <w:rPr>
                <w:rFonts w:hint="default"/>
                <w:rtl w:val="0"/>
                <w:lang w:val="es-MX"/>
              </w:rPr>
              <w:t xml:space="preserve">EF8. </w:t>
            </w:r>
            <w:r>
              <w:rPr>
                <w:rtl w:val="0"/>
              </w:rPr>
              <w:t>Presentación de Estándar y Modelo de negocio</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5F">
            <w:pPr>
              <w:jc w:val="center"/>
              <w:rPr>
                <w:rFonts w:hint="default"/>
                <w:lang w:val="es-MX"/>
              </w:rPr>
            </w:pPr>
            <w:r>
              <w:rPr>
                <w:rFonts w:hint="default"/>
                <w:lang w:val="es-MX"/>
              </w:rPr>
              <w:t>20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60">
            <w:pPr>
              <w:jc w:val="center"/>
            </w:pPr>
            <w:r>
              <w:rPr>
                <w:rtl w:val="0"/>
              </w:rPr>
              <w:t>10</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161">
            <w:pPr>
              <w:jc w:val="left"/>
            </w:pPr>
            <w:r>
              <w:rPr>
                <w:rtl w:val="0"/>
              </w:rPr>
              <w:t xml:space="preserve">  5</w:t>
            </w:r>
          </w:p>
        </w:tc>
        <w:tc>
          <w:tcPr>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62">
            <w:pPr>
              <w:jc w:val="center"/>
            </w:pPr>
            <w:r>
              <w:rPr>
                <w:rtl w:val="0"/>
              </w:rPr>
              <w:t>2</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64">
            <w:pPr>
              <w:jc w:val="center"/>
            </w:pPr>
            <w:r>
              <w:rPr>
                <w:rtl w:val="0"/>
              </w:rPr>
              <w:t>2</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65">
            <w:pPr>
              <w:jc w:val="center"/>
            </w:pPr>
            <w:r>
              <w:rPr>
                <w:rtl w:val="0"/>
              </w:rPr>
              <w:t>3</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66">
            <w:pPr>
              <w:jc w:val="left"/>
              <w:rPr>
                <w:rFonts w:hint="default"/>
                <w:lang w:val="es-MX"/>
              </w:rPr>
            </w:pPr>
            <w:r>
              <w:rPr>
                <w:rtl w:val="0"/>
              </w:rPr>
              <w:t xml:space="preserve">  </w:t>
            </w:r>
            <w:r>
              <w:rPr>
                <w:rFonts w:hint="default"/>
                <w:rtl w:val="0"/>
                <w:lang w:val="es-MX"/>
              </w:rPr>
              <w:t>2</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67">
            <w:r>
              <w:rPr>
                <w:rtl w:val="0"/>
              </w:rPr>
              <w:t>Se evalúa de acuerdo a la lista de cotejo correspondiente</w:t>
            </w:r>
          </w:p>
        </w:tc>
      </w:tr>
      <w:tr w14:paraId="5A6FAE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68">
            <w:r>
              <w:rPr>
                <w:rFonts w:hint="default"/>
                <w:rtl w:val="0"/>
                <w:lang w:val="es-MX"/>
              </w:rPr>
              <w:t xml:space="preserve">EF9. </w:t>
            </w:r>
            <w:r>
              <w:rPr>
                <w:rtl w:val="0"/>
              </w:rPr>
              <w:t xml:space="preserve">Infografía de Modelo y componenentes de Negocio </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69">
            <w:pPr>
              <w:jc w:val="center"/>
              <w:rPr>
                <w:rFonts w:hint="default"/>
                <w:lang w:val="es-MX"/>
              </w:rPr>
            </w:pPr>
            <w:r>
              <w:rPr>
                <w:rFonts w:hint="default"/>
                <w:lang w:val="es-MX"/>
              </w:rPr>
              <w:t>10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6A">
            <w:pPr>
              <w:jc w:val="center"/>
              <w:rPr>
                <w:rFonts w:hint="default"/>
                <w:lang w:val="es-MX"/>
              </w:rPr>
            </w:pPr>
            <w:r>
              <w:rPr>
                <w:rtl w:val="0"/>
              </w:rPr>
              <w:t>1</w:t>
            </w:r>
            <w:r>
              <w:rPr>
                <w:rFonts w:hint="default"/>
                <w:rtl w:val="0"/>
                <w:lang w:val="es-MX"/>
              </w:rPr>
              <w:t>0</w:t>
            </w:r>
          </w:p>
        </w:tc>
        <w:tc>
          <w:tcPr>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16B">
            <w:pPr>
              <w:jc w:val="left"/>
              <w:rPr>
                <w:rFonts w:hint="default"/>
                <w:lang w:val="es-MX"/>
              </w:rPr>
            </w:pPr>
            <w:r>
              <w:rPr>
                <w:rtl w:val="0"/>
              </w:rPr>
              <w:t xml:space="preserve">  </w:t>
            </w:r>
            <w:r>
              <w:rPr>
                <w:rFonts w:hint="default"/>
                <w:rtl w:val="0"/>
                <w:lang w:val="es-MX"/>
              </w:rPr>
              <w:t>2</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6D">
            <w:pPr>
              <w:jc w:val="center"/>
            </w:pPr>
            <w:r>
              <w:rPr>
                <w:rtl w:val="0"/>
              </w:rPr>
              <w:t>3</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6E">
            <w:pPr>
              <w:jc w:val="center"/>
            </w:pPr>
            <w:r>
              <w:rPr>
                <w:rtl w:val="0"/>
              </w:rPr>
              <w:t>3</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6F">
            <w:pPr>
              <w:jc w:val="center"/>
              <w:rPr>
                <w:rFonts w:hint="default"/>
                <w:lang w:val="es-MX"/>
              </w:rPr>
            </w:pPr>
            <w:r>
              <w:rPr>
                <w:rFonts w:hint="default"/>
                <w:lang w:val="es-MX"/>
              </w:rPr>
              <w:t>1</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70">
            <w:pPr>
              <w:jc w:val="center"/>
              <w:rPr>
                <w:rFonts w:hint="default"/>
                <w:lang w:val="es-MX"/>
              </w:rPr>
            </w:pPr>
            <w:r>
              <w:rPr>
                <w:rFonts w:hint="default"/>
                <w:lang w:val="es-MX"/>
              </w:rPr>
              <w:t>2</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71">
            <w:r>
              <w:rPr>
                <w:rtl w:val="0"/>
              </w:rPr>
              <w:t>Se evalúa de acuerdo a la lista de cotejo correspondiente</w:t>
            </w:r>
          </w:p>
        </w:tc>
      </w:tr>
      <w:tr w14:paraId="5D6E34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263DA73D">
            <w:pPr>
              <w:rPr>
                <w:rFonts w:hint="default"/>
                <w:rtl w:val="0"/>
                <w:lang w:val="es-MX"/>
              </w:rPr>
            </w:pPr>
            <w:r>
              <w:rPr>
                <w:rFonts w:hint="default"/>
                <w:rtl w:val="0"/>
                <w:lang w:val="es-MX"/>
              </w:rPr>
              <w:t>EF10. Examen</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347B7725">
            <w:pPr>
              <w:jc w:val="center"/>
              <w:rPr>
                <w:rFonts w:hint="default"/>
                <w:rtl w:val="0"/>
                <w:lang w:val="es-MX"/>
              </w:rPr>
            </w:pPr>
            <w:r>
              <w:rPr>
                <w:rFonts w:hint="default"/>
                <w:rtl w:val="0"/>
                <w:lang w:val="es-MX"/>
              </w:rPr>
              <w:t>50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118CF148">
            <w:pPr>
              <w:rPr>
                <w:rFonts w:hint="default"/>
                <w:rtl w:val="0"/>
                <w:lang w:val="es-MX"/>
              </w:rPr>
            </w:pPr>
            <w:r>
              <w:rPr>
                <w:rFonts w:hint="default"/>
                <w:rtl w:val="0"/>
                <w:lang w:val="es-MX"/>
              </w:rPr>
              <w:t>5</w:t>
            </w:r>
          </w:p>
        </w:tc>
        <w:tc>
          <w:tcPr>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DD1DCEE">
            <w:pPr>
              <w:rPr>
                <w:rFonts w:hint="default"/>
                <w:rtl w:val="0"/>
                <w:lang w:val="es-MX"/>
              </w:rPr>
            </w:pPr>
            <w:r>
              <w:rPr>
                <w:rFonts w:hint="default"/>
                <w:rtl w:val="0"/>
                <w:lang w:val="es-MX"/>
              </w:rPr>
              <w:t>8</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496230C8">
            <w:pPr>
              <w:rPr>
                <w:rFonts w:hint="default"/>
                <w:rtl w:val="0"/>
                <w:lang w:val="es-MX"/>
              </w:rPr>
            </w:pPr>
            <w:r>
              <w:rPr>
                <w:rFonts w:hint="default"/>
                <w:rtl w:val="0"/>
                <w:lang w:val="es-MX"/>
              </w:rPr>
              <w:t>10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38AEE314">
            <w:pPr>
              <w:rPr>
                <w:rFonts w:hint="default"/>
                <w:rtl w:val="0"/>
                <w:lang w:val="es-MX"/>
              </w:rPr>
            </w:pPr>
            <w:r>
              <w:rPr>
                <w:rFonts w:hint="default"/>
                <w:rtl w:val="0"/>
                <w:lang w:val="es-MX"/>
              </w:rPr>
              <w:t>5</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3327D137">
            <w:pPr>
              <w:rPr>
                <w:rFonts w:hint="default"/>
                <w:rtl w:val="0"/>
                <w:lang w:val="es-MX"/>
              </w:rPr>
            </w:pPr>
            <w:r>
              <w:rPr>
                <w:rFonts w:hint="default"/>
                <w:rtl w:val="0"/>
                <w:lang w:val="es-MX"/>
              </w:rPr>
              <w:t>6</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3B213606">
            <w:pPr>
              <w:rPr>
                <w:rFonts w:hint="default"/>
                <w:rtl w:val="0"/>
                <w:lang w:val="es-MX"/>
              </w:rPr>
            </w:pPr>
            <w:r>
              <w:rPr>
                <w:rFonts w:hint="default"/>
                <w:rtl w:val="0"/>
                <w:lang w:val="es-MX"/>
              </w:rPr>
              <w:t>11</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5DDE8775"/>
        </w:tc>
      </w:tr>
      <w:tr w14:paraId="790ED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72">
            <w:r>
              <w:rPr>
                <w:rtl w:val="0"/>
              </w:rPr>
              <w:t>Total</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73">
            <w:pPr>
              <w:jc w:val="center"/>
            </w:pPr>
            <w:r>
              <w:rPr>
                <w:rtl w:val="0"/>
              </w:rPr>
              <w:t>100 %</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74">
            <w:r>
              <w:rPr>
                <w:rtl w:val="0"/>
              </w:rPr>
              <w:t>30</w:t>
            </w:r>
          </w:p>
        </w:tc>
        <w:tc>
          <w:tcPr>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175">
            <w:r>
              <w:rPr>
                <w:rtl w:val="0"/>
              </w:rPr>
              <w:t>20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77">
            <w:r>
              <w:rPr>
                <w:rtl w:val="0"/>
              </w:rPr>
              <w:t>10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78">
            <w:r>
              <w:rPr>
                <w:rtl w:val="0"/>
              </w:rPr>
              <w:t>10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79">
            <w:r>
              <w:rPr>
                <w:rtl w:val="0"/>
              </w:rPr>
              <w:t>10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7A">
            <w:r>
              <w:rPr>
                <w:rtl w:val="0"/>
              </w:rPr>
              <w:t>20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7B"/>
        </w:tc>
      </w:tr>
    </w:tbl>
    <w:p w14:paraId="0000017C">
      <w:pPr>
        <w:ind w:left="0" w:firstLine="0"/>
        <w:rPr>
          <w:b/>
        </w:rPr>
      </w:pPr>
    </w:p>
    <w:p w14:paraId="0000017D">
      <w:pPr>
        <w:spacing w:after="160" w:line="259" w:lineRule="auto"/>
        <w:ind w:left="0" w:firstLine="0"/>
        <w:jc w:val="left"/>
        <w:rPr>
          <w:b/>
        </w:rPr>
      </w:pPr>
      <w:r>
        <w:br w:type="page"/>
      </w:r>
    </w:p>
    <w:p w14:paraId="0000017E">
      <w:pPr>
        <w:rPr>
          <w:rFonts w:hint="default"/>
          <w:lang w:val="es-MX"/>
        </w:rPr>
      </w:pPr>
      <w:r>
        <w:rPr>
          <w:b/>
          <w:rtl w:val="0"/>
        </w:rPr>
        <w:t xml:space="preserve">Competencia No.: </w:t>
      </w:r>
      <w:r>
        <w:rPr>
          <w:rtl w:val="0"/>
        </w:rPr>
        <w:t xml:space="preserve"> 3</w:t>
      </w:r>
      <w:r>
        <w:rPr>
          <w:rFonts w:hint="default"/>
          <w:rtl w:val="0"/>
          <w:lang w:val="es-MX"/>
        </w:rPr>
        <w:t>. Ingeniería de Requisitos</w:t>
      </w:r>
    </w:p>
    <w:p w14:paraId="0000017F">
      <w:pPr>
        <w:rPr>
          <w:rFonts w:hint="default"/>
          <w:lang w:val="es-MX"/>
        </w:rPr>
      </w:pPr>
      <w:r>
        <w:rPr>
          <w:b/>
          <w:rtl w:val="0"/>
        </w:rPr>
        <w:t xml:space="preserve">Descripción: </w:t>
      </w:r>
      <w:r>
        <w:rPr>
          <w:rFonts w:hint="default"/>
          <w:b/>
          <w:rtl w:val="0"/>
          <w:lang w:val="es-MX"/>
        </w:rPr>
        <w:t>Realiza el modelo de Requisitos de un modelo de software aplicando diferentes técnicas y herramientas de la Ingeniería de resuisitos</w:t>
      </w:r>
    </w:p>
    <w:p w14:paraId="00000180">
      <w:pPr>
        <w:spacing w:after="0" w:line="240" w:lineRule="auto"/>
        <w:ind w:left="0" w:firstLine="0"/>
        <w:jc w:val="left"/>
        <w:rPr>
          <w:color w:val="000000"/>
        </w:rPr>
      </w:pPr>
    </w:p>
    <w:p w14:paraId="00000181"/>
    <w:tbl>
      <w:tblPr>
        <w:tblStyle w:val="53"/>
        <w:tblW w:w="1327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25"/>
        <w:gridCol w:w="3256"/>
        <w:gridCol w:w="2974"/>
        <w:gridCol w:w="2408"/>
        <w:gridCol w:w="1416"/>
      </w:tblGrid>
      <w:tr w14:paraId="33D8C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182">
            <w:pPr>
              <w:jc w:val="center"/>
              <w:rPr>
                <w:b/>
                <w:smallCaps/>
              </w:rPr>
            </w:pPr>
            <w:r>
              <w:rPr>
                <w:b/>
                <w:smallCaps/>
                <w:rtl w:val="0"/>
              </w:rPr>
              <w:t>Temas y subtemas para desarrollar la competencia específica</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183">
            <w:pPr>
              <w:jc w:val="center"/>
              <w:rPr>
                <w:b/>
                <w:smallCaps/>
              </w:rPr>
            </w:pPr>
            <w:r>
              <w:rPr>
                <w:b/>
                <w:smallCaps/>
                <w:rtl w:val="0"/>
              </w:rPr>
              <w:t>Actividades de aprendizaje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184">
            <w:pPr>
              <w:jc w:val="center"/>
              <w:rPr>
                <w:b/>
                <w:smallCaps/>
              </w:rPr>
            </w:pPr>
            <w:r>
              <w:rPr>
                <w:b/>
                <w:smallCaps/>
                <w:rtl w:val="0"/>
              </w:rPr>
              <w:t>Actividades de enseñanza</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185">
            <w:pPr>
              <w:jc w:val="center"/>
              <w:rPr>
                <w:b/>
                <w:smallCaps/>
              </w:rPr>
            </w:pPr>
            <w:r>
              <w:rPr>
                <w:b/>
                <w:smallCaps/>
                <w:rtl w:val="0"/>
              </w:rPr>
              <w:t>Desarrollo de competencias genéricas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186">
            <w:pPr>
              <w:jc w:val="center"/>
              <w:rPr>
                <w:b/>
                <w:smallCaps/>
              </w:rPr>
            </w:pPr>
            <w:r>
              <w:rPr>
                <w:b/>
                <w:smallCaps/>
                <w:rtl w:val="0"/>
              </w:rPr>
              <w:t>Horas teórico-práctica</w:t>
            </w:r>
          </w:p>
        </w:tc>
      </w:tr>
      <w:tr w14:paraId="54A69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187">
            <w:pPr>
              <w:ind w:left="0" w:firstLine="0"/>
            </w:pPr>
            <w:r>
              <w:rPr>
                <w:rtl w:val="0"/>
              </w:rPr>
              <w:t>3.1 Características de los requisitos.</w:t>
            </w:r>
          </w:p>
          <w:p w14:paraId="00000188">
            <w:pPr>
              <w:ind w:left="0" w:firstLine="0"/>
            </w:pPr>
            <w:r>
              <w:rPr>
                <w:rtl w:val="0"/>
              </w:rPr>
              <w:t>3.2 Tipos de requisitos.</w:t>
            </w:r>
          </w:p>
          <w:p w14:paraId="00000189">
            <w:pPr>
              <w:ind w:left="0" w:firstLine="0"/>
            </w:pPr>
            <w:r>
              <w:rPr>
                <w:rtl w:val="0"/>
              </w:rPr>
              <w:t>3.2.1 Funcionales 3.2.2 No funcionales</w:t>
            </w:r>
          </w:p>
          <w:p w14:paraId="0000018A">
            <w:pPr>
              <w:ind w:left="0" w:firstLine="0"/>
            </w:pPr>
            <w:r>
              <w:rPr>
                <w:rtl w:val="0"/>
              </w:rPr>
              <w:t>3.2.3 De dominio 3.3 Tareas y técnicas de la ingeniería de requisitos.</w:t>
            </w:r>
          </w:p>
          <w:p w14:paraId="0000018B">
            <w:pPr>
              <w:ind w:left="0" w:firstLine="0"/>
            </w:pPr>
            <w:r>
              <w:rPr>
                <w:rtl w:val="0"/>
              </w:rPr>
              <w:t>3.4 Obtención de requisitos.</w:t>
            </w:r>
          </w:p>
          <w:p w14:paraId="0000018C">
            <w:pPr>
              <w:ind w:left="0" w:firstLine="0"/>
            </w:pPr>
            <w:r>
              <w:rPr>
                <w:rtl w:val="0"/>
              </w:rPr>
              <w:t>3.4.1 Técnicas de recopilación de información.</w:t>
            </w:r>
          </w:p>
          <w:p w14:paraId="0000018D">
            <w:pPr>
              <w:ind w:left="0" w:firstLine="0"/>
            </w:pPr>
            <w:r>
              <w:rPr>
                <w:rtl w:val="0"/>
              </w:rPr>
              <w:t>3.4.2 Representación de requisitos.</w:t>
            </w:r>
          </w:p>
          <w:p w14:paraId="0000018E">
            <w:pPr>
              <w:ind w:left="0" w:firstLine="0"/>
            </w:pPr>
            <w:r>
              <w:rPr>
                <w:rtl w:val="0"/>
              </w:rPr>
              <w:t>3.5 Herramientas CASE para la ingeniería de requisitos.</w:t>
            </w:r>
          </w:p>
          <w:p w14:paraId="0000018F">
            <w:pPr>
              <w:ind w:left="0" w:firstLine="0"/>
            </w:pPr>
            <w:r>
              <w:rPr>
                <w:rtl w:val="0"/>
              </w:rPr>
              <w:t>3.6 Especificación de requisitos de software.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190">
            <w:pPr>
              <w:keepNext w:val="0"/>
              <w:keepLines w:val="0"/>
              <w:pageBreakBefore w:val="0"/>
              <w:widowControl/>
              <w:numPr>
                <w:ilvl w:val="0"/>
                <w:numId w:val="8"/>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00" w:right="0" w:hanging="236"/>
              <w:jc w:val="both"/>
              <w:rPr>
                <w:rFonts w:ascii="Arial" w:hAnsi="Arial" w:eastAsia="Arial" w:cs="Arial"/>
                <w:b w:val="0"/>
                <w:i w:val="0"/>
                <w:smallCaps w:val="0"/>
                <w:strike w:val="0"/>
                <w:color w:val="000000"/>
                <w:sz w:val="20"/>
                <w:szCs w:val="20"/>
                <w:u w:val="none"/>
                <w:shd w:val="clear" w:fill="auto"/>
                <w:vertAlign w:val="baseline"/>
              </w:rPr>
            </w:pPr>
            <w:r>
              <w:rPr>
                <w:rtl w:val="0"/>
              </w:rPr>
              <w:t>Los estudiantes trabajarán en equipos para analizar un caso de estudio proporcionado por el profesor, identificando y clasificando los requisitos funcionales y no funcionales.</w:t>
            </w:r>
          </w:p>
          <w:p w14:paraId="00000191">
            <w:pPr>
              <w:spacing w:after="0" w:line="240" w:lineRule="auto"/>
              <w:ind w:left="200" w:hanging="236"/>
              <w:rPr>
                <w:color w:val="000000"/>
              </w:rPr>
            </w:pPr>
          </w:p>
          <w:p w14:paraId="00000192">
            <w:pPr>
              <w:keepNext w:val="0"/>
              <w:keepLines w:val="0"/>
              <w:pageBreakBefore w:val="0"/>
              <w:widowControl/>
              <w:numPr>
                <w:ilvl w:val="0"/>
                <w:numId w:val="8"/>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00" w:right="0" w:hanging="236"/>
              <w:jc w:val="both"/>
              <w:rPr>
                <w:rFonts w:ascii="Arial" w:hAnsi="Arial" w:eastAsia="Arial" w:cs="Arial"/>
                <w:b w:val="0"/>
                <w:i w:val="0"/>
                <w:smallCaps w:val="0"/>
                <w:strike w:val="0"/>
                <w:color w:val="000000"/>
                <w:sz w:val="20"/>
                <w:szCs w:val="20"/>
                <w:u w:val="none"/>
                <w:shd w:val="clear" w:fill="auto"/>
                <w:vertAlign w:val="baseline"/>
              </w:rPr>
            </w:pPr>
            <w:r>
              <w:rPr>
                <w:rtl w:val="0"/>
              </w:rPr>
              <w:t>Los estudiantes, en parejas, simularán una entrevista. Uno actuará como analista y el otro como cliente. El resto de la clase evaluará la calidad de las preguntas y la información obtenida.</w:t>
            </w:r>
          </w:p>
          <w:p w14:paraId="00000193">
            <w:pPr>
              <w:spacing w:after="0" w:line="240" w:lineRule="auto"/>
              <w:ind w:left="200" w:hanging="236"/>
              <w:rPr>
                <w:color w:val="000000"/>
              </w:rPr>
            </w:pPr>
          </w:p>
          <w:p w14:paraId="00000194">
            <w:pPr>
              <w:keepNext w:val="0"/>
              <w:keepLines w:val="0"/>
              <w:pageBreakBefore w:val="0"/>
              <w:widowControl/>
              <w:numPr>
                <w:ilvl w:val="0"/>
                <w:numId w:val="8"/>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00" w:right="0" w:hanging="236"/>
              <w:jc w:val="both"/>
              <w:rPr>
                <w:rFonts w:ascii="Arial" w:hAnsi="Arial" w:eastAsia="Arial" w:cs="Arial"/>
                <w:b w:val="0"/>
                <w:i w:val="0"/>
                <w:smallCaps w:val="0"/>
                <w:strike w:val="0"/>
                <w:color w:val="000000"/>
                <w:sz w:val="20"/>
                <w:szCs w:val="20"/>
                <w:u w:val="none"/>
                <w:shd w:val="clear" w:fill="auto"/>
                <w:vertAlign w:val="baseline"/>
              </w:rPr>
            </w:pPr>
            <w:r>
              <w:rPr>
                <w:rtl w:val="0"/>
              </w:rPr>
              <w:t>A partir de un conjunto de requisitos escritos, los estudiantes elaborarán diagramas de casos de uso (UML) y escribirán historias de usuario, demostrando cómo se pueden representar los requisitos de manera visual y estructurada.</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195">
            <w:pPr>
              <w:keepNext w:val="0"/>
              <w:keepLines w:val="0"/>
              <w:pageBreakBefore w:val="0"/>
              <w:widowControl/>
              <w:numPr>
                <w:ilvl w:val="0"/>
                <w:numId w:val="8"/>
              </w:numPr>
              <w:pBdr>
                <w:top w:val="none" w:color="auto" w:sz="0" w:space="0"/>
                <w:left w:val="none" w:color="auto" w:sz="0" w:space="0"/>
                <w:bottom w:val="none" w:color="auto" w:sz="0" w:space="0"/>
                <w:right w:val="none" w:color="auto" w:sz="0" w:space="0"/>
                <w:between w:val="none" w:color="auto" w:sz="0" w:space="0"/>
              </w:pBdr>
              <w:shd w:val="clear" w:fill="auto"/>
              <w:spacing w:before="0" w:after="5" w:line="250" w:lineRule="auto"/>
              <w:ind w:left="200" w:right="0" w:hanging="236"/>
              <w:jc w:val="both"/>
              <w:rPr>
                <w:rFonts w:ascii="Arial" w:hAnsi="Arial" w:eastAsia="Arial" w:cs="Arial"/>
                <w:b w:val="0"/>
                <w:i w:val="0"/>
                <w:smallCaps w:val="0"/>
                <w:strike w:val="0"/>
                <w:color w:val="000000"/>
                <w:sz w:val="20"/>
                <w:szCs w:val="20"/>
                <w:u w:val="none"/>
                <w:shd w:val="clear" w:fill="auto"/>
                <w:vertAlign w:val="baseline"/>
              </w:rPr>
            </w:pPr>
            <w:r>
              <w:rPr>
                <w:rtl w:val="0"/>
              </w:rPr>
              <w:t>El profesor presentará los conceptos de requisitos funcionales y no funcionales, utilizando ejemplos concretos de aplicaciones conocidas y fomentando la participación de los estudiantes.</w:t>
            </w:r>
          </w:p>
          <w:p w14:paraId="00000196">
            <w:pPr>
              <w:ind w:left="200" w:hanging="236"/>
            </w:pPr>
          </w:p>
          <w:p w14:paraId="00000197">
            <w:pPr>
              <w:keepNext w:val="0"/>
              <w:keepLines w:val="0"/>
              <w:pageBreakBefore w:val="0"/>
              <w:widowControl/>
              <w:numPr>
                <w:ilvl w:val="0"/>
                <w:numId w:val="8"/>
              </w:numPr>
              <w:pBdr>
                <w:top w:val="none" w:color="auto" w:sz="0" w:space="0"/>
                <w:left w:val="none" w:color="auto" w:sz="0" w:space="0"/>
                <w:bottom w:val="none" w:color="auto" w:sz="0" w:space="0"/>
                <w:right w:val="none" w:color="auto" w:sz="0" w:space="0"/>
                <w:between w:val="none" w:color="auto" w:sz="0" w:space="0"/>
              </w:pBdr>
              <w:shd w:val="clear" w:fill="auto"/>
              <w:spacing w:before="0" w:after="5" w:line="250" w:lineRule="auto"/>
              <w:ind w:left="200" w:right="0" w:hanging="236"/>
              <w:jc w:val="both"/>
              <w:rPr>
                <w:rFonts w:ascii="Arial" w:hAnsi="Arial" w:eastAsia="Arial" w:cs="Arial"/>
                <w:b w:val="0"/>
                <w:i w:val="0"/>
                <w:smallCaps w:val="0"/>
                <w:strike w:val="0"/>
                <w:color w:val="000000"/>
                <w:sz w:val="20"/>
                <w:szCs w:val="20"/>
                <w:u w:val="none"/>
                <w:shd w:val="clear" w:fill="auto"/>
                <w:vertAlign w:val="baseline"/>
              </w:rPr>
            </w:pPr>
            <w:r>
              <w:rPr>
                <w:rtl w:val="0"/>
              </w:rPr>
              <w:t xml:space="preserve">El profesor guiará a los estudiantes a través de una sesión de </w:t>
            </w:r>
            <w:r>
              <w:rPr>
                <w:i/>
                <w:rtl w:val="0"/>
              </w:rPr>
              <w:t>brainstorming</w:t>
            </w:r>
            <w:r>
              <w:rPr>
                <w:rtl w:val="0"/>
              </w:rPr>
              <w:t xml:space="preserve"> para generar ideas y requisitos para un proyecto ficticio, aplicando las técnicas de la ingeniería de requisitos.</w:t>
            </w:r>
          </w:p>
          <w:p w14:paraId="00000198">
            <w:pPr>
              <w:ind w:left="200" w:hanging="236"/>
            </w:pPr>
          </w:p>
          <w:p w14:paraId="00000199">
            <w:pPr>
              <w:keepNext w:val="0"/>
              <w:keepLines w:val="0"/>
              <w:pageBreakBefore w:val="0"/>
              <w:widowControl/>
              <w:numPr>
                <w:ilvl w:val="0"/>
                <w:numId w:val="8"/>
              </w:numPr>
              <w:pBdr>
                <w:top w:val="none" w:color="auto" w:sz="0" w:space="0"/>
                <w:left w:val="none" w:color="auto" w:sz="0" w:space="0"/>
                <w:bottom w:val="none" w:color="auto" w:sz="0" w:space="0"/>
                <w:right w:val="none" w:color="auto" w:sz="0" w:space="0"/>
                <w:between w:val="none" w:color="auto" w:sz="0" w:space="0"/>
              </w:pBdr>
              <w:shd w:val="clear" w:fill="auto"/>
              <w:spacing w:before="0" w:after="5" w:line="250" w:lineRule="auto"/>
              <w:ind w:left="200" w:right="0" w:hanging="236"/>
              <w:jc w:val="both"/>
              <w:rPr>
                <w:rFonts w:ascii="Arial" w:hAnsi="Arial" w:eastAsia="Arial" w:cs="Arial"/>
                <w:b w:val="0"/>
                <w:i w:val="0"/>
                <w:smallCaps w:val="0"/>
                <w:strike w:val="0"/>
                <w:color w:val="000000"/>
                <w:sz w:val="20"/>
                <w:szCs w:val="20"/>
                <w:u w:val="none"/>
                <w:shd w:val="clear" w:fill="auto"/>
                <w:vertAlign w:val="baseline"/>
              </w:rPr>
            </w:pPr>
            <w:r>
              <w:rPr>
                <w:rtl w:val="0"/>
              </w:rPr>
              <w:t>El profesor presentará el funcionamiento de una herramienta CASE (ej. Visual Paradigm, o Miro para prototipado) y guiará a los estudiantes en la creación colaborativa de un modelo de requisitos.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19A">
            <w:pPr>
              <w:keepNext w:val="0"/>
              <w:keepLines w:val="0"/>
              <w:pageBreakBefore w:val="0"/>
              <w:widowControl/>
              <w:numPr>
                <w:ilvl w:val="0"/>
                <w:numId w:val="9"/>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22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Capacidad de análisis y síntesis.</w:t>
            </w:r>
          </w:p>
          <w:p w14:paraId="0000019B">
            <w:pPr>
              <w:keepNext w:val="0"/>
              <w:keepLines w:val="0"/>
              <w:pageBreakBefore w:val="0"/>
              <w:widowControl/>
              <w:numPr>
                <w:ilvl w:val="0"/>
                <w:numId w:val="9"/>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22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Capacidad de organizar y planificar.</w:t>
            </w:r>
          </w:p>
          <w:p w14:paraId="0000019C">
            <w:pPr>
              <w:keepNext w:val="0"/>
              <w:keepLines w:val="0"/>
              <w:pageBreakBefore w:val="0"/>
              <w:widowControl/>
              <w:numPr>
                <w:ilvl w:val="0"/>
                <w:numId w:val="9"/>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22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Conocimientos básicos de la carrera.</w:t>
            </w:r>
          </w:p>
          <w:p w14:paraId="0000019D">
            <w:pPr>
              <w:keepNext w:val="0"/>
              <w:keepLines w:val="0"/>
              <w:pageBreakBefore w:val="0"/>
              <w:widowControl/>
              <w:numPr>
                <w:ilvl w:val="0"/>
                <w:numId w:val="9"/>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22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Comunicación oral y escrita.</w:t>
            </w:r>
          </w:p>
          <w:p w14:paraId="0000019E">
            <w:pPr>
              <w:keepNext w:val="0"/>
              <w:keepLines w:val="0"/>
              <w:pageBreakBefore w:val="0"/>
              <w:widowControl/>
              <w:numPr>
                <w:ilvl w:val="0"/>
                <w:numId w:val="9"/>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22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xml:space="preserve">Habilidades básicas de manejo de la </w:t>
            </w:r>
            <w:r>
              <w:rPr>
                <w:rFonts w:ascii="Symbol" w:hAnsi="Symbol" w:eastAsia="Symbol" w:cs="Symbol"/>
                <w:b w:val="0"/>
                <w:i w:val="0"/>
                <w:smallCaps w:val="0"/>
                <w:strike w:val="0"/>
                <w:color w:val="000000"/>
                <w:sz w:val="20"/>
                <w:szCs w:val="20"/>
                <w:u w:val="none"/>
                <w:shd w:val="clear" w:fill="auto"/>
                <w:vertAlign w:val="baseline"/>
                <w:rtl w:val="0"/>
              </w:rPr>
              <w:t>∙</w:t>
            </w:r>
            <w:r>
              <w:rPr>
                <w:rFonts w:ascii="Arial" w:hAnsi="Arial" w:eastAsia="Arial" w:cs="Arial"/>
                <w:b w:val="0"/>
                <w:i w:val="0"/>
                <w:smallCaps w:val="0"/>
                <w:strike w:val="0"/>
                <w:color w:val="000000"/>
                <w:sz w:val="20"/>
                <w:szCs w:val="20"/>
                <w:u w:val="none"/>
                <w:shd w:val="clear" w:fill="auto"/>
                <w:vertAlign w:val="baseline"/>
                <w:rtl w:val="0"/>
              </w:rPr>
              <w:t xml:space="preserve"> computadora.</w:t>
            </w:r>
          </w:p>
          <w:p w14:paraId="0000019F">
            <w:pPr>
              <w:keepNext w:val="0"/>
              <w:keepLines w:val="0"/>
              <w:pageBreakBefore w:val="0"/>
              <w:widowControl/>
              <w:numPr>
                <w:ilvl w:val="0"/>
                <w:numId w:val="9"/>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22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Habilidad para buscar y analizar información proveniente de fuentes diversas.</w:t>
            </w:r>
          </w:p>
          <w:p w14:paraId="000001A0">
            <w:pPr>
              <w:keepNext w:val="0"/>
              <w:keepLines w:val="0"/>
              <w:pageBreakBefore w:val="0"/>
              <w:widowControl/>
              <w:numPr>
                <w:ilvl w:val="0"/>
                <w:numId w:val="9"/>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22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Solución de problemas.</w:t>
            </w:r>
          </w:p>
          <w:p w14:paraId="000001A1">
            <w:pPr>
              <w:keepNext w:val="0"/>
              <w:keepLines w:val="0"/>
              <w:pageBreakBefore w:val="0"/>
              <w:widowControl/>
              <w:numPr>
                <w:ilvl w:val="0"/>
                <w:numId w:val="9"/>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22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Toma de decisiones.</w:t>
            </w:r>
          </w:p>
          <w:p w14:paraId="000001A2">
            <w:pPr>
              <w:keepNext w:val="0"/>
              <w:keepLines w:val="0"/>
              <w:pageBreakBefore w:val="0"/>
              <w:widowControl/>
              <w:numPr>
                <w:ilvl w:val="0"/>
                <w:numId w:val="9"/>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22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Trabajo en equipo.</w:t>
            </w:r>
          </w:p>
          <w:p w14:paraId="000001A3">
            <w:pPr>
              <w:keepNext w:val="0"/>
              <w:keepLines w:val="0"/>
              <w:pageBreakBefore w:val="0"/>
              <w:widowControl/>
              <w:numPr>
                <w:ilvl w:val="0"/>
                <w:numId w:val="9"/>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22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Capacidad de comunicación interdisciplinaria.</w:t>
            </w:r>
          </w:p>
          <w:p w14:paraId="000001A4">
            <w:pPr>
              <w:keepNext w:val="0"/>
              <w:keepLines w:val="0"/>
              <w:pageBreakBefore w:val="0"/>
              <w:widowControl/>
              <w:numPr>
                <w:ilvl w:val="0"/>
                <w:numId w:val="9"/>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22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Apreciación de la diversidad y multiculturalidad.</w:t>
            </w:r>
          </w:p>
          <w:p w14:paraId="000001A5">
            <w:pPr>
              <w:keepNext w:val="0"/>
              <w:keepLines w:val="0"/>
              <w:pageBreakBefore w:val="0"/>
              <w:widowControl/>
              <w:numPr>
                <w:ilvl w:val="0"/>
                <w:numId w:val="9"/>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22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Compromiso ético.</w:t>
            </w:r>
          </w:p>
          <w:p w14:paraId="000001A6">
            <w:pPr>
              <w:keepNext w:val="0"/>
              <w:keepLines w:val="0"/>
              <w:pageBreakBefore w:val="0"/>
              <w:widowControl/>
              <w:numPr>
                <w:ilvl w:val="0"/>
                <w:numId w:val="9"/>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22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Capacidad de aplicar los conocimientos.</w:t>
            </w:r>
          </w:p>
          <w:p w14:paraId="000001A7">
            <w:pPr>
              <w:keepNext w:val="0"/>
              <w:keepLines w:val="0"/>
              <w:pageBreakBefore w:val="0"/>
              <w:widowControl/>
              <w:numPr>
                <w:ilvl w:val="0"/>
                <w:numId w:val="9"/>
              </w:numPr>
              <w:pBdr>
                <w:top w:val="none" w:color="auto" w:sz="0" w:space="0"/>
                <w:left w:val="none" w:color="auto" w:sz="0" w:space="0"/>
                <w:bottom w:val="none" w:color="auto" w:sz="0" w:space="0"/>
                <w:right w:val="none" w:color="auto" w:sz="0" w:space="0"/>
                <w:between w:val="none" w:color="auto" w:sz="0" w:space="0"/>
              </w:pBdr>
              <w:shd w:val="clear" w:fill="auto"/>
              <w:spacing w:before="0" w:after="5" w:line="250" w:lineRule="auto"/>
              <w:ind w:left="212" w:right="0" w:hanging="22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Habilidad para trabajar en forma autónoma.</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A8">
            <w:pPr>
              <w:jc w:val="center"/>
            </w:pPr>
            <w:r>
              <w:rPr>
                <w:rtl w:val="0"/>
              </w:rPr>
              <w:t>2 - 2</w:t>
            </w:r>
          </w:p>
        </w:tc>
      </w:tr>
    </w:tbl>
    <w:p w14:paraId="000001A9">
      <w:pPr>
        <w:ind w:left="0" w:firstLine="0"/>
      </w:pPr>
    </w:p>
    <w:tbl>
      <w:tblPr>
        <w:tblStyle w:val="54"/>
        <w:tblW w:w="13183"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632"/>
        <w:gridCol w:w="2551"/>
      </w:tblGrid>
      <w:tr w14:paraId="0D373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1AA">
            <w:pPr>
              <w:jc w:val="center"/>
              <w:rPr>
                <w:b/>
                <w:smallCaps/>
              </w:rPr>
            </w:pPr>
            <w:r>
              <w:rPr>
                <w:b/>
                <w:smallCaps/>
                <w:rtl w:val="0"/>
              </w:rPr>
              <w:t>Indicadores de ALCANCE (18)</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1AB">
            <w:pPr>
              <w:spacing w:before="80" w:after="80"/>
              <w:jc w:val="center"/>
              <w:rPr>
                <w:b/>
                <w:smallCaps/>
              </w:rPr>
            </w:pPr>
            <w:r>
              <w:rPr>
                <w:b/>
                <w:smallCaps/>
                <w:rtl w:val="0"/>
              </w:rPr>
              <w:t xml:space="preserve">Valor del indicador </w:t>
            </w:r>
            <w:r>
              <w:rPr>
                <w:smallCaps/>
                <w:rtl w:val="0"/>
              </w:rPr>
              <w:t>(19)</w:t>
            </w:r>
          </w:p>
        </w:tc>
      </w:tr>
      <w:tr w14:paraId="69232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1AC">
            <w:pPr>
              <w:keepNext w:val="0"/>
              <w:keepLines w:val="0"/>
              <w:pageBreakBefore w:val="0"/>
              <w:widowControl/>
              <w:numPr>
                <w:ilvl w:val="0"/>
                <w:numId w:val="10"/>
              </w:numPr>
              <w:pBdr>
                <w:top w:val="none" w:color="auto" w:sz="0" w:space="0"/>
                <w:left w:val="none" w:color="auto" w:sz="0" w:space="0"/>
                <w:bottom w:val="none" w:color="auto" w:sz="0" w:space="0"/>
                <w:right w:val="none" w:color="auto" w:sz="0" w:space="0"/>
                <w:between w:val="none" w:color="auto" w:sz="0" w:space="0"/>
              </w:pBdr>
              <w:shd w:val="clear" w:fill="auto"/>
              <w:tabs>
                <w:tab w:val="right" w:pos="284"/>
                <w:tab w:val="center" w:pos="4419"/>
                <w:tab w:val="right" w:pos="4498"/>
                <w:tab w:val="left" w:pos="6560"/>
                <w:tab w:val="left" w:pos="8299"/>
                <w:tab w:val="right" w:pos="8838"/>
              </w:tabs>
              <w:spacing w:before="0" w:after="0" w:line="240" w:lineRule="auto"/>
              <w:ind w:left="201" w:right="0" w:hanging="236"/>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Se adapta a situaciones y contextos complejos</w:t>
            </w:r>
            <w:r>
              <w:rPr>
                <w:rFonts w:ascii="Arial" w:hAnsi="Arial" w:eastAsia="Arial" w:cs="Arial"/>
                <w:b w:val="0"/>
                <w:i w:val="0"/>
                <w:smallCaps w:val="0"/>
                <w:strike w:val="0"/>
                <w:color w:val="000000"/>
                <w:sz w:val="20"/>
                <w:szCs w:val="20"/>
                <w:u w:val="none"/>
                <w:shd w:val="clear" w:fill="auto"/>
                <w:vertAlign w:val="baseline"/>
                <w:rtl w:val="0"/>
              </w:rPr>
              <w:t>. Puede trabajar en equipo, reflejar sus conocimientos en la interpretación de la realidad. Inferir comportamientos o consecuencias de los fenómenos o problemas en estudio. Incluir más variables en dichos casos de estudio.</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1AD">
            <w:pPr>
              <w:jc w:val="center"/>
            </w:pPr>
            <w:r>
              <w:rPr>
                <w:rtl w:val="0"/>
              </w:rPr>
              <w:t>30%</w:t>
            </w:r>
          </w:p>
        </w:tc>
      </w:tr>
      <w:tr w14:paraId="6D1D0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1AE">
            <w:pPr>
              <w:keepNext w:val="0"/>
              <w:keepLines w:val="0"/>
              <w:pageBreakBefore w:val="0"/>
              <w:widowControl/>
              <w:numPr>
                <w:ilvl w:val="0"/>
                <w:numId w:val="10"/>
              </w:numPr>
              <w:pBdr>
                <w:top w:val="none" w:color="auto" w:sz="0" w:space="0"/>
                <w:left w:val="none" w:color="auto" w:sz="0" w:space="0"/>
                <w:bottom w:val="none" w:color="auto" w:sz="0" w:space="0"/>
                <w:right w:val="none" w:color="auto" w:sz="0" w:space="0"/>
                <w:between w:val="none" w:color="auto" w:sz="0" w:space="0"/>
              </w:pBdr>
              <w:shd w:val="clear" w:fill="auto"/>
              <w:tabs>
                <w:tab w:val="right" w:pos="284"/>
                <w:tab w:val="center" w:pos="4419"/>
                <w:tab w:val="right" w:pos="4498"/>
                <w:tab w:val="left" w:pos="6560"/>
                <w:tab w:val="left" w:pos="8299"/>
                <w:tab w:val="right" w:pos="8838"/>
              </w:tabs>
              <w:spacing w:before="0" w:after="0" w:line="240" w:lineRule="auto"/>
              <w:ind w:left="284"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Hace aportaciones a las actividades académicas desarrolladas</w:t>
            </w:r>
            <w:r>
              <w:rPr>
                <w:rFonts w:ascii="Arial" w:hAnsi="Arial" w:eastAsia="Arial" w:cs="Arial"/>
                <w:b w:val="0"/>
                <w:i w:val="0"/>
                <w:smallCaps w:val="0"/>
                <w:strike w:val="0"/>
                <w:color w:val="000000"/>
                <w:sz w:val="20"/>
                <w:szCs w:val="20"/>
                <w:u w:val="none"/>
                <w:shd w:val="clear" w:fill="auto"/>
                <w:vertAlign w:val="baseline"/>
                <w:rtl w:val="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1AF">
            <w:pPr>
              <w:jc w:val="center"/>
            </w:pPr>
            <w:r>
              <w:rPr>
                <w:rtl w:val="0"/>
              </w:rPr>
              <w:t>20%</w:t>
            </w:r>
          </w:p>
        </w:tc>
      </w:tr>
      <w:tr w14:paraId="0C2612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1B0">
            <w:pPr>
              <w:keepNext w:val="0"/>
              <w:keepLines w:val="0"/>
              <w:pageBreakBefore w:val="0"/>
              <w:widowControl/>
              <w:numPr>
                <w:ilvl w:val="0"/>
                <w:numId w:val="10"/>
              </w:numPr>
              <w:pBdr>
                <w:top w:val="none" w:color="auto" w:sz="0" w:space="0"/>
                <w:left w:val="none" w:color="auto" w:sz="0" w:space="0"/>
                <w:bottom w:val="none" w:color="auto" w:sz="0" w:space="0"/>
                <w:right w:val="none" w:color="auto" w:sz="0" w:space="0"/>
                <w:between w:val="none" w:color="auto" w:sz="0" w:space="0"/>
              </w:pBdr>
              <w:shd w:val="clear" w:fill="auto"/>
              <w:tabs>
                <w:tab w:val="right" w:pos="284"/>
                <w:tab w:val="center" w:pos="4419"/>
                <w:tab w:val="right" w:pos="4498"/>
                <w:tab w:val="left" w:pos="6560"/>
                <w:tab w:val="left" w:pos="8299"/>
                <w:tab w:val="right" w:pos="8838"/>
              </w:tabs>
              <w:spacing w:before="0" w:after="0" w:line="240" w:lineRule="auto"/>
              <w:ind w:left="284"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Propone y/o explica soluciones o procedimientos no vistos en clase (creatividad)</w:t>
            </w:r>
            <w:r>
              <w:rPr>
                <w:rFonts w:ascii="Arial" w:hAnsi="Arial" w:eastAsia="Arial" w:cs="Arial"/>
                <w:b w:val="0"/>
                <w:i w:val="0"/>
                <w:smallCaps w:val="0"/>
                <w:strike w:val="0"/>
                <w:color w:val="000000"/>
                <w:sz w:val="20"/>
                <w:szCs w:val="20"/>
                <w:u w:val="none"/>
                <w:shd w:val="clear" w:fill="auto"/>
                <w:vertAlign w:val="baseline"/>
                <w:rtl w:val="0"/>
              </w:rPr>
              <w:t>. Ante problemas o casos de estudio propone perspectivas diferentes, para abordarlos y sustentarlos correctamente. Aplica procedimientos aprendidos en otra asignatura o contexto para el problema que se está resolviendo.</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1B1">
            <w:pPr>
              <w:jc w:val="center"/>
            </w:pPr>
            <w:r>
              <w:rPr>
                <w:rtl w:val="0"/>
              </w:rPr>
              <w:t>15%</w:t>
            </w:r>
          </w:p>
        </w:tc>
      </w:tr>
      <w:tr w14:paraId="66006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1B2">
            <w:pPr>
              <w:keepNext w:val="0"/>
              <w:keepLines w:val="0"/>
              <w:pageBreakBefore w:val="0"/>
              <w:widowControl/>
              <w:numPr>
                <w:ilvl w:val="0"/>
                <w:numId w:val="10"/>
              </w:numPr>
              <w:pBdr>
                <w:top w:val="none" w:color="auto" w:sz="0" w:space="0"/>
                <w:left w:val="none" w:color="auto" w:sz="0" w:space="0"/>
                <w:bottom w:val="none" w:color="auto" w:sz="0" w:space="0"/>
                <w:right w:val="none" w:color="auto" w:sz="0" w:space="0"/>
                <w:between w:val="none" w:color="auto" w:sz="0" w:space="0"/>
              </w:pBdr>
              <w:shd w:val="clear" w:fill="auto"/>
              <w:tabs>
                <w:tab w:val="right" w:pos="284"/>
                <w:tab w:val="center" w:pos="4419"/>
                <w:tab w:val="right" w:pos="4498"/>
                <w:tab w:val="left" w:pos="6560"/>
                <w:tab w:val="left" w:pos="8299"/>
                <w:tab w:val="right" w:pos="8838"/>
              </w:tabs>
              <w:spacing w:before="0" w:after="0" w:line="240" w:lineRule="auto"/>
              <w:ind w:left="284"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Introduce recursos y experiencias que promueven un pensamiento crítico; (por ejemplo, el uso de las tecnologías de la información estableciendo previamente un criterio).</w:t>
            </w:r>
            <w:r>
              <w:rPr>
                <w:rFonts w:ascii="Arial" w:hAnsi="Arial" w:eastAsia="Arial" w:cs="Arial"/>
                <w:b w:val="0"/>
                <w:i w:val="0"/>
                <w:smallCaps w:val="0"/>
                <w:strike w:val="0"/>
                <w:color w:val="000000"/>
                <w:sz w:val="20"/>
                <w:szCs w:val="20"/>
                <w:u w:val="none"/>
                <w:shd w:val="clear" w:fill="auto"/>
                <w:vertAlign w:val="baseline"/>
                <w:rtl w:val="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1B3">
            <w:pPr>
              <w:jc w:val="center"/>
            </w:pPr>
            <w:r>
              <w:rPr>
                <w:rtl w:val="0"/>
              </w:rPr>
              <w:t>10%</w:t>
            </w:r>
          </w:p>
        </w:tc>
      </w:tr>
      <w:tr w14:paraId="6F309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1B4">
            <w:pPr>
              <w:keepNext w:val="0"/>
              <w:keepLines w:val="0"/>
              <w:pageBreakBefore w:val="0"/>
              <w:widowControl/>
              <w:numPr>
                <w:ilvl w:val="0"/>
                <w:numId w:val="10"/>
              </w:numPr>
              <w:pBdr>
                <w:top w:val="none" w:color="auto" w:sz="0" w:space="0"/>
                <w:left w:val="none" w:color="auto" w:sz="0" w:space="0"/>
                <w:bottom w:val="none" w:color="auto" w:sz="0" w:space="0"/>
                <w:right w:val="none" w:color="auto" w:sz="0" w:space="0"/>
                <w:between w:val="none" w:color="auto" w:sz="0" w:space="0"/>
              </w:pBdr>
              <w:shd w:val="clear" w:fill="auto"/>
              <w:tabs>
                <w:tab w:val="right" w:pos="284"/>
                <w:tab w:val="center" w:pos="4419"/>
                <w:tab w:val="right" w:pos="4498"/>
                <w:tab w:val="left" w:pos="6560"/>
                <w:tab w:val="left" w:pos="8299"/>
                <w:tab w:val="right" w:pos="8838"/>
              </w:tabs>
              <w:spacing w:before="0" w:after="0" w:line="240" w:lineRule="auto"/>
              <w:ind w:left="284"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Incorpora conocimientos y actividades interdisciplinarias en su aprendizaje</w:t>
            </w:r>
            <w:r>
              <w:rPr>
                <w:rFonts w:ascii="Arial" w:hAnsi="Arial" w:eastAsia="Arial" w:cs="Arial"/>
                <w:b w:val="0"/>
                <w:i w:val="0"/>
                <w:smallCaps w:val="0"/>
                <w:strike w:val="0"/>
                <w:color w:val="000000"/>
                <w:sz w:val="20"/>
                <w:szCs w:val="20"/>
                <w:u w:val="none"/>
                <w:shd w:val="clear" w:fill="auto"/>
                <w:vertAlign w:val="baseline"/>
                <w:rtl w:val="0"/>
              </w:rPr>
              <w:t>. En el desarrollo de los temas de la asignatura, incorpora conocimientos y actividades desarrollados en otras asignaturas para lograr la competencia.</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1B5">
            <w:pPr>
              <w:jc w:val="center"/>
            </w:pPr>
            <w:r>
              <w:rPr>
                <w:rtl w:val="0"/>
              </w:rPr>
              <w:t>5%</w:t>
            </w:r>
          </w:p>
        </w:tc>
      </w:tr>
      <w:tr w14:paraId="00226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1B6">
            <w:pPr>
              <w:keepNext w:val="0"/>
              <w:keepLines w:val="0"/>
              <w:pageBreakBefore w:val="0"/>
              <w:widowControl/>
              <w:numPr>
                <w:ilvl w:val="0"/>
                <w:numId w:val="10"/>
              </w:numPr>
              <w:pBdr>
                <w:top w:val="none" w:color="auto" w:sz="0" w:space="0"/>
                <w:left w:val="none" w:color="auto" w:sz="0" w:space="0"/>
                <w:bottom w:val="none" w:color="auto" w:sz="0" w:space="0"/>
                <w:right w:val="none" w:color="auto" w:sz="0" w:space="0"/>
                <w:between w:val="none" w:color="auto" w:sz="0" w:space="0"/>
              </w:pBdr>
              <w:shd w:val="clear" w:fill="auto"/>
              <w:tabs>
                <w:tab w:val="right" w:pos="284"/>
                <w:tab w:val="center" w:pos="4419"/>
                <w:tab w:val="right" w:pos="4498"/>
                <w:tab w:val="left" w:pos="6560"/>
                <w:tab w:val="left" w:pos="8299"/>
                <w:tab w:val="right" w:pos="8838"/>
              </w:tabs>
              <w:spacing w:before="0" w:after="0" w:line="240" w:lineRule="auto"/>
              <w:ind w:left="284" w:right="0" w:hanging="284"/>
              <w:jc w:val="both"/>
              <w:rPr>
                <w:rFonts w:ascii="Arial" w:hAnsi="Arial" w:eastAsia="Arial" w:cs="Arial"/>
                <w:b/>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Realiza su trabajo de manera autónoma y autorregulada</w:t>
            </w:r>
            <w:r>
              <w:rPr>
                <w:rFonts w:ascii="Arial" w:hAnsi="Arial" w:eastAsia="Arial" w:cs="Arial"/>
                <w:b w:val="0"/>
                <w:i w:val="0"/>
                <w:smallCaps w:val="0"/>
                <w:strike w:val="0"/>
                <w:color w:val="000000"/>
                <w:sz w:val="20"/>
                <w:szCs w:val="20"/>
                <w:u w:val="none"/>
                <w:shd w:val="clear" w:fill="auto"/>
                <w:vertAlign w:val="baseline"/>
                <w:rtl w:val="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1B7">
            <w:pPr>
              <w:jc w:val="center"/>
            </w:pPr>
            <w:r>
              <w:rPr>
                <w:rtl w:val="0"/>
              </w:rPr>
              <w:t>20%</w:t>
            </w:r>
          </w:p>
        </w:tc>
      </w:tr>
    </w:tbl>
    <w:p w14:paraId="000001B8">
      <w:pPr>
        <w:spacing w:after="80"/>
        <w:ind w:left="0" w:firstLine="0"/>
        <w:rPr>
          <w:b/>
        </w:rPr>
      </w:pPr>
    </w:p>
    <w:p w14:paraId="000001B9">
      <w:pPr>
        <w:spacing w:after="80"/>
        <w:rPr>
          <w:b/>
        </w:rPr>
      </w:pPr>
      <w:r>
        <w:rPr>
          <w:b/>
          <w:rtl w:val="0"/>
        </w:rPr>
        <w:t xml:space="preserve">Niveles de desempeño: </w:t>
      </w:r>
      <w:r>
        <w:rPr>
          <w:rtl w:val="0"/>
        </w:rPr>
        <w:t>(20)</w:t>
      </w:r>
    </w:p>
    <w:tbl>
      <w:tblPr>
        <w:tblStyle w:val="55"/>
        <w:tblW w:w="135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508"/>
        <w:gridCol w:w="2979"/>
        <w:gridCol w:w="4820"/>
        <w:gridCol w:w="2268"/>
      </w:tblGrid>
      <w:tr w14:paraId="6D5B5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BA">
            <w:pPr>
              <w:jc w:val="center"/>
              <w:rPr>
                <w:b/>
                <w:smallCaps/>
              </w:rPr>
            </w:pPr>
            <w:r>
              <w:rPr>
                <w:b/>
                <w:smallCaps/>
                <w:rtl w:val="0"/>
              </w:rPr>
              <w:t>Desempeño</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BB">
            <w:pPr>
              <w:jc w:val="center"/>
              <w:rPr>
                <w:b/>
                <w:smallCaps/>
              </w:rPr>
            </w:pPr>
            <w:r>
              <w:rPr>
                <w:b/>
                <w:smallCaps/>
                <w:rtl w:val="0"/>
              </w:rPr>
              <w:t>Nivel de desempeño</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BC">
            <w:pPr>
              <w:jc w:val="center"/>
              <w:rPr>
                <w:b/>
                <w:smallCaps/>
              </w:rPr>
            </w:pPr>
            <w:r>
              <w:rPr>
                <w:b/>
                <w:smallCaps/>
                <w:rtl w:val="0"/>
              </w:rPr>
              <w:t>Indicadores de alcance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BD">
            <w:pPr>
              <w:jc w:val="center"/>
              <w:rPr>
                <w:b/>
                <w:smallCaps/>
              </w:rPr>
            </w:pPr>
            <w:r>
              <w:rPr>
                <w:b/>
                <w:smallCaps/>
                <w:rtl w:val="0"/>
              </w:rPr>
              <w:t>Valoración numérica</w:t>
            </w:r>
          </w:p>
        </w:tc>
      </w:tr>
      <w:tr w14:paraId="56DB9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BE"/>
          <w:p w14:paraId="000001BF"/>
          <w:p w14:paraId="000001C0">
            <w:r>
              <w:rPr>
                <w:rtl w:val="0"/>
              </w:rPr>
              <w:t>Competencia alcanzada</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C1">
            <w:pPr>
              <w:jc w:val="center"/>
            </w:pPr>
            <w:r>
              <w:rPr>
                <w:rtl w:val="0"/>
              </w:rPr>
              <w:t>Excelente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C2">
            <w:r>
              <w:rPr>
                <w:rtl w:val="0"/>
              </w:rPr>
              <w:t xml:space="preserve">Cumple al menos con un 95% de A, B, C, D, E y F </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C3">
            <w:r>
              <w:rPr>
                <w:rtl w:val="0"/>
              </w:rPr>
              <w:t>100-95</w:t>
            </w:r>
          </w:p>
        </w:tc>
      </w:tr>
      <w:tr w14:paraId="64088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C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pP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C5">
            <w:pPr>
              <w:jc w:val="center"/>
            </w:pPr>
            <w:r>
              <w:rPr>
                <w:rtl w:val="0"/>
              </w:rPr>
              <w:t>Notable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C6">
            <w:r>
              <w:rPr>
                <w:rtl w:val="0"/>
              </w:rPr>
              <w:t>Cumple al menos con un 90% de A, B, con un 95% en C y D, y con un mínimo del 70% 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C7">
            <w:r>
              <w:rPr>
                <w:rtl w:val="0"/>
              </w:rPr>
              <w:t>94-85</w:t>
            </w:r>
          </w:p>
        </w:tc>
      </w:tr>
      <w:tr w14:paraId="584CF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C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pP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C9">
            <w:pPr>
              <w:jc w:val="center"/>
            </w:pPr>
            <w:r>
              <w:rPr>
                <w:rtl w:val="0"/>
              </w:rPr>
              <w:t>Bueno</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CA">
            <w:r>
              <w:rPr>
                <w:rtl w:val="0"/>
              </w:rPr>
              <w:t>Cumple al menos con 80% de A y B, por lo menos un 60% de C y D y por lo menos un 50% de 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CB">
            <w:r>
              <w:rPr>
                <w:rtl w:val="0"/>
              </w:rPr>
              <w:t>84-75</w:t>
            </w:r>
          </w:p>
        </w:tc>
      </w:tr>
      <w:tr w14:paraId="2232E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C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pP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CD">
            <w:pPr>
              <w:jc w:val="center"/>
            </w:pPr>
            <w:r>
              <w:rPr>
                <w:rtl w:val="0"/>
              </w:rPr>
              <w:t>Suficiente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CE">
            <w:r>
              <w:rPr>
                <w:rtl w:val="0"/>
              </w:rPr>
              <w:t>Cumple al menos con el 70% de A, B, C, D y 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CF">
            <w:r>
              <w:rPr>
                <w:rtl w:val="0"/>
              </w:rPr>
              <w:t>74-70</w:t>
            </w:r>
          </w:p>
        </w:tc>
      </w:tr>
      <w:tr w14:paraId="077CE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D0">
            <w:r>
              <w:rPr>
                <w:rtl w:val="0"/>
              </w:rPr>
              <w:t>Competencia no alcanzada</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D1">
            <w:pPr>
              <w:jc w:val="center"/>
            </w:pPr>
            <w:r>
              <w:rPr>
                <w:rtl w:val="0"/>
              </w:rPr>
              <w:t>Insuficiente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D2">
            <w:r>
              <w:rPr>
                <w:rtl w:val="0"/>
              </w:rPr>
              <w:t>Cumple con menos del 70% de A, B, C, D y 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D3">
            <w:r>
              <w:rPr>
                <w:rtl w:val="0"/>
              </w:rPr>
              <w:t>NA (No Alcanzada)</w:t>
            </w:r>
          </w:p>
        </w:tc>
      </w:tr>
    </w:tbl>
    <w:p w14:paraId="000001D4">
      <w:pPr>
        <w:spacing w:after="80"/>
        <w:rPr>
          <w:b/>
        </w:rPr>
      </w:pPr>
    </w:p>
    <w:p w14:paraId="000001D5">
      <w:pPr>
        <w:spacing w:after="80"/>
        <w:rPr>
          <w:b/>
        </w:rPr>
      </w:pPr>
      <w:r>
        <w:rPr>
          <w:b/>
          <w:rtl w:val="0"/>
        </w:rPr>
        <w:t>Matriz de evaluación: (21)</w:t>
      </w:r>
    </w:p>
    <w:tbl>
      <w:tblPr>
        <w:tblStyle w:val="56"/>
        <w:tblW w:w="132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729"/>
        <w:gridCol w:w="1308"/>
        <w:gridCol w:w="540"/>
        <w:gridCol w:w="540"/>
        <w:gridCol w:w="541"/>
        <w:gridCol w:w="541"/>
        <w:gridCol w:w="540"/>
        <w:gridCol w:w="591"/>
        <w:gridCol w:w="4961"/>
      </w:tblGrid>
      <w:tr w14:paraId="7BF13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D6">
            <w:pPr>
              <w:jc w:val="center"/>
              <w:rPr>
                <w:b/>
                <w:smallCaps/>
              </w:rPr>
            </w:pPr>
            <w:r>
              <w:rPr>
                <w:b/>
                <w:smallCaps/>
                <w:rtl w:val="0"/>
              </w:rPr>
              <w:t>Evidencia de aprendizaje</w:t>
            </w:r>
          </w:p>
        </w:tc>
        <w:tc>
          <w:tcPr>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D7">
            <w:pPr>
              <w:jc w:val="center"/>
              <w:rPr>
                <w:b/>
                <w:smallCaps/>
              </w:rPr>
            </w:pPr>
            <w:r>
              <w:rPr>
                <w:b/>
                <w:smallCaps/>
                <w:rtl w:val="0"/>
              </w:rPr>
              <w:t>%</w:t>
            </w:r>
          </w:p>
        </w:tc>
        <w:tc>
          <w:tcPr>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1D8">
            <w:pPr>
              <w:jc w:val="center"/>
              <w:rPr>
                <w:b/>
                <w:smallCaps/>
              </w:rPr>
            </w:pPr>
            <w:r>
              <w:rPr>
                <w:b/>
                <w:smallCaps/>
                <w:rtl w:val="0"/>
              </w:rPr>
              <w:t>Indicador de alcance</w:t>
            </w:r>
          </w:p>
        </w:tc>
        <w:tc>
          <w:tcPr>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DE">
            <w:pPr>
              <w:jc w:val="center"/>
              <w:rPr>
                <w:b/>
                <w:smallCaps/>
              </w:rPr>
            </w:pPr>
            <w:r>
              <w:rPr>
                <w:b/>
                <w:smallCaps/>
                <w:rtl w:val="0"/>
              </w:rPr>
              <w:t>Evaluación formativa de la competencia</w:t>
            </w:r>
          </w:p>
        </w:tc>
      </w:tr>
      <w:tr w14:paraId="051D0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D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smallCaps/>
              </w:rPr>
            </w:pPr>
          </w:p>
        </w:tc>
        <w:tc>
          <w:tcPr>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E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smallCaps/>
              </w:rPr>
            </w:pP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E1">
            <w:pPr>
              <w:jc w:val="center"/>
            </w:pPr>
            <w:r>
              <w:rPr>
                <w:rtl w:val="0"/>
              </w:rPr>
              <w:t>A</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1E2">
            <w:pPr>
              <w:jc w:val="center"/>
            </w:pPr>
            <w:r>
              <w:rPr>
                <w:rtl w:val="0"/>
              </w:rPr>
              <w:t>B</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E3">
            <w:pPr>
              <w:jc w:val="center"/>
            </w:pPr>
            <w:r>
              <w:rPr>
                <w:rtl w:val="0"/>
              </w:rPr>
              <w:t>C</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E4">
            <w:pPr>
              <w:jc w:val="center"/>
            </w:pPr>
            <w:r>
              <w:rPr>
                <w:rtl w:val="0"/>
              </w:rPr>
              <w:t>D</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E5">
            <w:pPr>
              <w:jc w:val="center"/>
            </w:pPr>
            <w:r>
              <w:rPr>
                <w:rtl w:val="0"/>
              </w:rPr>
              <w:t>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E6">
            <w:pPr>
              <w:jc w:val="center"/>
            </w:pPr>
            <w:r>
              <w:rPr>
                <w:rtl w:val="0"/>
              </w:rPr>
              <w:t>F</w:t>
            </w:r>
          </w:p>
        </w:tc>
        <w:tc>
          <w:tcPr>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E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pPr>
          </w:p>
        </w:tc>
      </w:tr>
      <w:tr w14:paraId="669D8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E8">
            <w:pPr>
              <w:spacing w:after="0" w:line="240" w:lineRule="auto"/>
              <w:ind w:left="0" w:firstLine="0"/>
              <w:rPr>
                <w:rFonts w:hint="default"/>
                <w:lang w:val="es-MX"/>
              </w:rPr>
            </w:pPr>
            <w:r>
              <w:rPr>
                <w:rFonts w:hint="default"/>
                <w:lang w:val="es-MX"/>
              </w:rPr>
              <w:t>EF11. Análisis de Caso de Estudio</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E9">
            <w:pPr>
              <w:jc w:val="center"/>
              <w:rPr>
                <w:rFonts w:hint="default"/>
                <w:lang w:val="es-MX"/>
              </w:rPr>
            </w:pPr>
            <w:r>
              <w:rPr>
                <w:rFonts w:hint="default"/>
                <w:lang w:val="es-MX"/>
              </w:rPr>
              <w:t>20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EA">
            <w:pPr>
              <w:jc w:val="center"/>
              <w:rPr>
                <w:rFonts w:hint="default"/>
                <w:lang w:val="es-MX"/>
              </w:rPr>
            </w:pPr>
            <w:r>
              <w:rPr>
                <w:rFonts w:hint="default"/>
                <w:lang w:val="es-MX"/>
              </w:rPr>
              <w:t>5</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1EB">
            <w:pPr>
              <w:jc w:val="center"/>
              <w:rPr>
                <w:rFonts w:hint="default"/>
                <w:lang w:val="es-MX"/>
              </w:rPr>
            </w:pPr>
            <w:r>
              <w:rPr>
                <w:rFonts w:hint="default"/>
                <w:lang w:val="es-MX"/>
              </w:rPr>
              <w:t>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EC">
            <w:pPr>
              <w:jc w:val="center"/>
            </w:pPr>
            <w:r>
              <w:rPr>
                <w:rtl w:val="0"/>
              </w:rPr>
              <w:t>3</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ED">
            <w:pPr>
              <w:jc w:val="center"/>
            </w:pPr>
            <w:r>
              <w:rPr>
                <w:rtl w:val="0"/>
              </w:rPr>
              <w:t>3</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EE">
            <w:pPr>
              <w:jc w:val="center"/>
            </w:pPr>
            <w:r>
              <w:rPr>
                <w:rtl w:val="0"/>
              </w:rPr>
              <w:t>4</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EF">
            <w:pPr>
              <w:jc w:val="center"/>
            </w:pPr>
            <w:r>
              <w:rPr>
                <w:rtl w:val="0"/>
              </w:rPr>
              <w:t>5</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F0">
            <w:r>
              <w:rPr>
                <w:rtl w:val="0"/>
              </w:rPr>
              <w:t>Se evalúa de acuerdo a la lista de cotejo correspondiente</w:t>
            </w:r>
          </w:p>
        </w:tc>
      </w:tr>
      <w:tr w14:paraId="1DD172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F1">
            <w:pPr>
              <w:spacing w:after="0" w:line="240" w:lineRule="auto"/>
              <w:ind w:left="0" w:firstLine="0"/>
              <w:rPr>
                <w:rFonts w:hint="default"/>
                <w:lang w:val="es-MX"/>
              </w:rPr>
            </w:pPr>
            <w:r>
              <w:rPr>
                <w:rFonts w:hint="default"/>
                <w:lang w:val="es-MX"/>
              </w:rPr>
              <w:t>EF12. Reporte de Simulación de entrevista</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F2">
            <w:pPr>
              <w:jc w:val="center"/>
              <w:rPr>
                <w:rFonts w:hint="default"/>
                <w:lang w:val="es-MX"/>
              </w:rPr>
            </w:pPr>
            <w:r>
              <w:rPr>
                <w:rFonts w:hint="default"/>
                <w:lang w:val="es-MX"/>
              </w:rPr>
              <w:t>15</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F3">
            <w:pPr>
              <w:jc w:val="center"/>
              <w:rPr>
                <w:rFonts w:hint="default"/>
                <w:lang w:val="es-MX"/>
              </w:rPr>
            </w:pPr>
            <w:r>
              <w:rPr>
                <w:rFonts w:hint="default"/>
                <w:lang w:val="es-MX"/>
              </w:rPr>
              <w:t>5</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1F4">
            <w:pPr>
              <w:jc w:val="center"/>
              <w:rPr>
                <w:rFonts w:hint="default"/>
                <w:lang w:val="es-MX"/>
              </w:rPr>
            </w:pPr>
            <w:r>
              <w:rPr>
                <w:rFonts w:hint="default"/>
                <w:lang w:val="es-MX"/>
              </w:rPr>
              <w:t>3</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F5">
            <w:pPr>
              <w:jc w:val="center"/>
              <w:rPr>
                <w:rFonts w:hint="default"/>
                <w:lang w:val="es-MX"/>
              </w:rPr>
            </w:pPr>
            <w:r>
              <w:rPr>
                <w:rFonts w:hint="default"/>
                <w:rtl w:val="0"/>
                <w:lang w:val="es-MX"/>
              </w:rPr>
              <w:t>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F6">
            <w:pPr>
              <w:jc w:val="center"/>
              <w:rPr>
                <w:rFonts w:hint="default"/>
                <w:lang w:val="es-MX"/>
              </w:rPr>
            </w:pPr>
            <w:r>
              <w:rPr>
                <w:rFonts w:hint="default"/>
                <w:rtl w:val="0"/>
                <w:lang w:val="es-MX"/>
              </w:rPr>
              <w:t>2</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F7">
            <w:pPr>
              <w:jc w:val="center"/>
              <w:rPr>
                <w:rFonts w:hint="default"/>
                <w:lang w:val="es-MX"/>
              </w:rPr>
            </w:pPr>
            <w:r>
              <w:rPr>
                <w:rFonts w:hint="default"/>
                <w:rtl w:val="0"/>
                <w:lang w:val="es-MX"/>
              </w:rPr>
              <w:t>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F8">
            <w:pPr>
              <w:jc w:val="center"/>
            </w:pPr>
            <w:r>
              <w:rPr>
                <w:rtl w:val="0"/>
              </w:rPr>
              <w:t>5</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F9">
            <w:r>
              <w:rPr>
                <w:rtl w:val="0"/>
              </w:rPr>
              <w:t>Se evalúa de acuerdo a la lista de cotejo correspondiente</w:t>
            </w:r>
          </w:p>
        </w:tc>
      </w:tr>
      <w:tr w14:paraId="3C560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1FA">
            <w:pPr>
              <w:spacing w:after="0" w:line="240" w:lineRule="auto"/>
              <w:ind w:left="0" w:firstLine="0"/>
              <w:rPr>
                <w:rFonts w:hint="default"/>
                <w:lang w:val="es-MX"/>
              </w:rPr>
            </w:pPr>
            <w:r>
              <w:rPr>
                <w:rFonts w:hint="default"/>
                <w:rtl w:val="0"/>
                <w:lang w:val="es-MX"/>
              </w:rPr>
              <w:t>EF13. Diagramas de casos de Uso e Historias de usuario</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FB">
            <w:pPr>
              <w:jc w:val="center"/>
              <w:rPr>
                <w:rFonts w:hint="default"/>
                <w:lang w:val="es-MX"/>
              </w:rPr>
            </w:pPr>
            <w:r>
              <w:rPr>
                <w:rFonts w:hint="default"/>
                <w:lang w:val="es-MX"/>
              </w:rPr>
              <w:t>15</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FC">
            <w:pPr>
              <w:jc w:val="center"/>
              <w:rPr>
                <w:rFonts w:hint="default"/>
                <w:lang w:val="es-MX"/>
              </w:rPr>
            </w:pPr>
            <w:r>
              <w:rPr>
                <w:rFonts w:hint="default"/>
                <w:lang w:val="es-MX"/>
              </w:rPr>
              <w:t>3</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1FD">
            <w:pPr>
              <w:jc w:val="center"/>
            </w:pPr>
            <w:r>
              <w:rPr>
                <w:rtl w:val="0"/>
              </w:rPr>
              <w:t>5</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FE">
            <w:pPr>
              <w:jc w:val="center"/>
              <w:rPr>
                <w:rFonts w:hint="default"/>
                <w:lang w:val="es-MX"/>
              </w:rPr>
            </w:pPr>
            <w:r>
              <w:rPr>
                <w:rFonts w:hint="default"/>
                <w:rtl w:val="0"/>
                <w:lang w:val="es-MX"/>
              </w:rPr>
              <w:t>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1FF">
            <w:pPr>
              <w:jc w:val="center"/>
            </w:pPr>
            <w:r>
              <w:rPr>
                <w:rtl w:val="0"/>
              </w:rPr>
              <w:t>5</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00">
            <w:pPr>
              <w:jc w:val="center"/>
            </w:pPr>
            <w:r>
              <w:rPr>
                <w:rtl w:val="0"/>
              </w:rPr>
              <w:t>2</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01">
            <w:pPr>
              <w:jc w:val="center"/>
              <w:rPr>
                <w:rFonts w:hint="default"/>
                <w:lang w:val="es-MX"/>
              </w:rPr>
            </w:pPr>
            <w:r>
              <w:rPr>
                <w:rFonts w:hint="default"/>
                <w:rtl w:val="0"/>
                <w:lang w:val="es-MX"/>
              </w:rPr>
              <w:t>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02">
            <w:r>
              <w:rPr>
                <w:rtl w:val="0"/>
              </w:rPr>
              <w:t>Se evalúa de acuerdo a la lista de cotejo correspondiente</w:t>
            </w:r>
          </w:p>
        </w:tc>
      </w:tr>
      <w:tr w14:paraId="429CD9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35636493">
            <w:pPr>
              <w:rPr>
                <w:rFonts w:hint="default"/>
                <w:rtl w:val="0"/>
                <w:lang w:val="es-MX"/>
              </w:rPr>
            </w:pPr>
            <w:r>
              <w:rPr>
                <w:rFonts w:hint="default"/>
                <w:rtl w:val="0"/>
                <w:lang w:val="es-MX"/>
              </w:rPr>
              <w:t>EF14. Examen</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7C549F30">
            <w:pPr>
              <w:jc w:val="center"/>
              <w:rPr>
                <w:rFonts w:hint="default"/>
                <w:rtl w:val="0"/>
                <w:lang w:val="es-MX"/>
              </w:rPr>
            </w:pPr>
            <w:r>
              <w:rPr>
                <w:rFonts w:hint="default"/>
                <w:rtl w:val="0"/>
                <w:lang w:val="es-MX"/>
              </w:rPr>
              <w:t>50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3D56A362">
            <w:pPr>
              <w:rPr>
                <w:rFonts w:hint="default"/>
                <w:rtl w:val="0"/>
                <w:lang w:val="es-MX"/>
              </w:rPr>
            </w:pPr>
            <w:r>
              <w:rPr>
                <w:rFonts w:hint="default"/>
                <w:rtl w:val="0"/>
                <w:lang w:val="es-MX"/>
              </w:rPr>
              <w:t>10</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DB53E0F">
            <w:pPr>
              <w:rPr>
                <w:rFonts w:hint="default"/>
                <w:rtl w:val="0"/>
                <w:lang w:val="es-MX"/>
              </w:rPr>
            </w:pPr>
            <w:r>
              <w:rPr>
                <w:rFonts w:hint="default"/>
                <w:rtl w:val="0"/>
                <w:lang w:val="es-MX"/>
              </w:rPr>
              <w:t>10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28FA3B9C">
            <w:pPr>
              <w:rPr>
                <w:rFonts w:hint="default"/>
                <w:rtl w:val="0"/>
                <w:lang w:val="es-MX"/>
              </w:rPr>
            </w:pPr>
            <w:r>
              <w:rPr>
                <w:rFonts w:hint="default"/>
                <w:rtl w:val="0"/>
                <w:lang w:val="es-MX"/>
              </w:rPr>
              <w:t>10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3F14ACE8">
            <w:pPr>
              <w:rPr>
                <w:rFonts w:hint="default"/>
                <w:rtl w:val="0"/>
                <w:lang w:val="es-MX"/>
              </w:rPr>
            </w:pPr>
            <w:r>
              <w:rPr>
                <w:rFonts w:hint="default"/>
                <w:rtl w:val="0"/>
                <w:lang w:val="es-MX"/>
              </w:rPr>
              <w:t>10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6CB894DB">
            <w:pPr>
              <w:rPr>
                <w:rFonts w:hint="default"/>
                <w:rtl w:val="0"/>
                <w:lang w:val="es-MX"/>
              </w:rPr>
            </w:pPr>
            <w:r>
              <w:rPr>
                <w:rFonts w:hint="default"/>
                <w:rtl w:val="0"/>
                <w:lang w:val="es-MX"/>
              </w:rPr>
              <w:t>5</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25CAFEB1">
            <w:pPr>
              <w:rPr>
                <w:rFonts w:hint="default"/>
                <w:rtl w:val="0"/>
                <w:lang w:val="es-MX"/>
              </w:rPr>
            </w:pPr>
            <w:r>
              <w:rPr>
                <w:rFonts w:hint="default"/>
                <w:rtl w:val="0"/>
                <w:lang w:val="es-MX"/>
              </w:rPr>
              <w:t>5</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545957A3">
            <w:pPr>
              <w:rPr>
                <w:rFonts w:hint="default"/>
                <w:lang w:val="es-MX"/>
              </w:rPr>
            </w:pPr>
            <w:r>
              <w:rPr>
                <w:rFonts w:hint="default"/>
                <w:lang w:val="es-MX"/>
              </w:rPr>
              <w:t>Calificación Directa</w:t>
            </w:r>
          </w:p>
        </w:tc>
      </w:tr>
      <w:tr w14:paraId="7BE53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03">
            <w:r>
              <w:rPr>
                <w:rtl w:val="0"/>
              </w:rPr>
              <w:t>Total</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04">
            <w:pPr>
              <w:jc w:val="center"/>
            </w:pPr>
            <w:r>
              <w:rPr>
                <w:rtl w:val="0"/>
              </w:rPr>
              <w:t>100 %</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05">
            <w:r>
              <w:rPr>
                <w:rtl w:val="0"/>
              </w:rPr>
              <w:t>30</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206">
            <w:pPr>
              <w:rPr>
                <w:rFonts w:hint="default"/>
                <w:lang w:val="es-MX"/>
              </w:rPr>
            </w:pPr>
            <w:r>
              <w:rPr>
                <w:rtl w:val="0"/>
              </w:rPr>
              <w:t>2</w:t>
            </w:r>
            <w:r>
              <w:rPr>
                <w:rFonts w:hint="default"/>
                <w:rtl w:val="0"/>
                <w:lang w:val="es-MX"/>
              </w:rPr>
              <w:t>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07">
            <w:pPr>
              <w:rPr>
                <w:rFonts w:hint="default"/>
                <w:lang w:val="es-MX"/>
              </w:rPr>
            </w:pPr>
            <w:r>
              <w:rPr>
                <w:rFonts w:hint="default"/>
                <w:rtl w:val="0"/>
                <w:lang w:val="es-MX"/>
              </w:rPr>
              <w:t>15</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08">
            <w:pPr>
              <w:rPr>
                <w:rFonts w:hint="default"/>
                <w:lang w:val="es-MX"/>
              </w:rPr>
            </w:pPr>
            <w:r>
              <w:rPr>
                <w:rFonts w:hint="default"/>
                <w:rtl w:val="0"/>
                <w:lang w:val="es-MX"/>
              </w:rPr>
              <w:t>10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09">
            <w:pPr>
              <w:rPr>
                <w:rFonts w:hint="default"/>
                <w:lang w:val="es-MX"/>
              </w:rPr>
            </w:pPr>
            <w:r>
              <w:rPr>
                <w:rFonts w:hint="default"/>
                <w:lang w:val="es-MX"/>
              </w:rPr>
              <w:t>5</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0A">
            <w:pPr>
              <w:rPr>
                <w:rFonts w:hint="default"/>
                <w:lang w:val="es-MX"/>
              </w:rPr>
            </w:pPr>
            <w:r>
              <w:rPr>
                <w:rFonts w:hint="default"/>
                <w:rtl w:val="0"/>
                <w:lang w:val="es-MX"/>
              </w:rPr>
              <w:t>20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0B"/>
        </w:tc>
      </w:tr>
    </w:tbl>
    <w:p w14:paraId="0000020C">
      <w:pPr>
        <w:ind w:left="0" w:firstLine="0"/>
        <w:rPr>
          <w:b/>
        </w:rPr>
      </w:pPr>
    </w:p>
    <w:p w14:paraId="0000020D">
      <w:pPr>
        <w:spacing w:after="160" w:line="259" w:lineRule="auto"/>
        <w:ind w:left="0" w:firstLine="0"/>
        <w:jc w:val="left"/>
        <w:rPr>
          <w:rFonts w:hint="default"/>
          <w:lang w:val="es-MX"/>
        </w:rPr>
      </w:pPr>
      <w:r>
        <w:br w:type="page"/>
      </w:r>
      <w:r>
        <w:rPr>
          <w:b/>
          <w:rtl w:val="0"/>
        </w:rPr>
        <w:t xml:space="preserve">Competencia No.: </w:t>
      </w:r>
      <w:r>
        <w:rPr>
          <w:rtl w:val="0"/>
        </w:rPr>
        <w:t xml:space="preserve"> 4</w:t>
      </w:r>
      <w:r>
        <w:rPr>
          <w:rFonts w:hint="default"/>
          <w:rtl w:val="0"/>
          <w:lang w:val="es-MX"/>
        </w:rPr>
        <w:t>. Modelo de Análisis</w:t>
      </w:r>
    </w:p>
    <w:p w14:paraId="0000020E">
      <w:pPr>
        <w:rPr>
          <w:rFonts w:hint="default"/>
          <w:lang w:val="es-MX"/>
        </w:rPr>
      </w:pPr>
      <w:r>
        <w:rPr>
          <w:b/>
          <w:rtl w:val="0"/>
        </w:rPr>
        <w:t xml:space="preserve">Descripción: </w:t>
      </w:r>
      <w:r>
        <w:rPr>
          <w:rFonts w:hint="default"/>
          <w:b/>
          <w:rtl w:val="0"/>
          <w:lang w:val="es-MX"/>
        </w:rPr>
        <w:t>Elabora un modelo de análisis  proyectando en la representación técnica utilizando notación orientada a objetos</w:t>
      </w:r>
    </w:p>
    <w:p w14:paraId="0000020F">
      <w:pPr>
        <w:spacing w:after="0" w:line="240" w:lineRule="auto"/>
        <w:ind w:left="0" w:firstLine="0"/>
        <w:jc w:val="left"/>
        <w:rPr>
          <w:color w:val="000000"/>
        </w:rPr>
      </w:pPr>
    </w:p>
    <w:p w14:paraId="00000210"/>
    <w:tbl>
      <w:tblPr>
        <w:tblStyle w:val="57"/>
        <w:tblW w:w="1327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25"/>
        <w:gridCol w:w="3256"/>
        <w:gridCol w:w="2974"/>
        <w:gridCol w:w="2408"/>
        <w:gridCol w:w="1416"/>
      </w:tblGrid>
      <w:tr w14:paraId="7857B2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211">
            <w:pPr>
              <w:jc w:val="center"/>
              <w:rPr>
                <w:b/>
                <w:smallCaps/>
              </w:rPr>
            </w:pPr>
            <w:r>
              <w:rPr>
                <w:b/>
                <w:smallCaps/>
                <w:rtl w:val="0"/>
              </w:rPr>
              <w:t>Temas y subtemas para desarrollar la competencia específica</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212">
            <w:pPr>
              <w:jc w:val="center"/>
              <w:rPr>
                <w:b/>
                <w:smallCaps/>
              </w:rPr>
            </w:pPr>
            <w:r>
              <w:rPr>
                <w:b/>
                <w:smallCaps/>
                <w:rtl w:val="0"/>
              </w:rPr>
              <w:t>Actividades de aprendizaje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213">
            <w:pPr>
              <w:jc w:val="center"/>
              <w:rPr>
                <w:b/>
                <w:smallCaps/>
              </w:rPr>
            </w:pPr>
            <w:r>
              <w:rPr>
                <w:b/>
                <w:smallCaps/>
                <w:rtl w:val="0"/>
              </w:rPr>
              <w:t>Actividades de enseñanza</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214">
            <w:pPr>
              <w:jc w:val="center"/>
              <w:rPr>
                <w:b/>
                <w:smallCaps/>
              </w:rPr>
            </w:pPr>
            <w:r>
              <w:rPr>
                <w:b/>
                <w:smallCaps/>
                <w:rtl w:val="0"/>
              </w:rPr>
              <w:t>Desarrollo de competencias genéricas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215">
            <w:pPr>
              <w:jc w:val="center"/>
              <w:rPr>
                <w:b/>
                <w:smallCaps/>
              </w:rPr>
            </w:pPr>
            <w:r>
              <w:rPr>
                <w:b/>
                <w:smallCaps/>
                <w:rtl w:val="0"/>
              </w:rPr>
              <w:t>Horas teórico-práctica</w:t>
            </w:r>
          </w:p>
        </w:tc>
      </w:tr>
      <w:tr w14:paraId="56D64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216">
            <w:pPr>
              <w:ind w:left="0" w:firstLine="0"/>
            </w:pPr>
          </w:p>
          <w:p w14:paraId="00000217">
            <w:pPr>
              <w:ind w:left="0" w:firstLine="0"/>
            </w:pPr>
            <w:r>
              <w:rPr>
                <w:rtl w:val="0"/>
              </w:rPr>
              <w:t>4.1. Clases</w:t>
            </w:r>
          </w:p>
          <w:p w14:paraId="00000218">
            <w:pPr>
              <w:ind w:left="0" w:firstLine="0"/>
            </w:pPr>
            <w:r>
              <w:rPr>
                <w:rtl w:val="0"/>
              </w:rPr>
              <w:t>4.2. Objetos</w:t>
            </w:r>
          </w:p>
          <w:p w14:paraId="00000219">
            <w:pPr>
              <w:ind w:left="0" w:firstLine="0"/>
            </w:pPr>
            <w:r>
              <w:rPr>
                <w:rtl w:val="0"/>
              </w:rPr>
              <w:t>4.3. Modelo de requisitos</w:t>
            </w:r>
          </w:p>
          <w:p w14:paraId="0000021A">
            <w:pPr>
              <w:ind w:left="0" w:firstLine="0"/>
            </w:pPr>
            <w:r>
              <w:rPr>
                <w:rtl w:val="0"/>
              </w:rPr>
              <w:t>4.4. Modelo de casos de uso</w:t>
            </w:r>
          </w:p>
          <w:p w14:paraId="0000021B">
            <w:pPr>
              <w:ind w:left="0" w:firstLine="0"/>
            </w:pPr>
            <w:r>
              <w:rPr>
                <w:rtl w:val="0"/>
              </w:rPr>
              <w:t>4.5. Modelo de dominio</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21C">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00" w:right="0" w:hanging="236"/>
              <w:jc w:val="both"/>
              <w:rPr>
                <w:rFonts w:ascii="Arial" w:hAnsi="Arial" w:eastAsia="Arial" w:cs="Arial"/>
                <w:b w:val="0"/>
                <w:i w:val="0"/>
                <w:smallCaps w:val="0"/>
                <w:strike w:val="0"/>
                <w:color w:val="000000"/>
                <w:sz w:val="20"/>
                <w:szCs w:val="20"/>
                <w:u w:val="none"/>
                <w:shd w:val="clear" w:fill="auto"/>
                <w:vertAlign w:val="baseline"/>
              </w:rPr>
            </w:pPr>
            <w:r>
              <w:rPr>
                <w:rtl w:val="0"/>
              </w:rPr>
              <w:t>Con base en una descripción de sistema proporcionada por el profesor, los equipos identificarán los conceptos clave (clases, objetos, atributos, relaciones) para comenzar a construir el modelo de dominio y el modelo de clases.</w:t>
            </w:r>
          </w:p>
          <w:p w14:paraId="0000021D">
            <w:pPr>
              <w:spacing w:after="0" w:line="240" w:lineRule="auto"/>
              <w:ind w:left="200" w:hanging="236"/>
            </w:pPr>
          </w:p>
          <w:p w14:paraId="0000021E">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00" w:right="0" w:hanging="236"/>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Con base al componente de negocio seleccionado y utilizando una herramienta</w:t>
            </w:r>
          </w:p>
          <w:p w14:paraId="0000021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00" w:right="0" w:firstLine="0"/>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CASE:</w:t>
            </w:r>
          </w:p>
          <w:p w14:paraId="00000220">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84" w:right="0" w:hanging="141"/>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Identificar las clases y plasmarlas en un modelo de clases.</w:t>
            </w:r>
          </w:p>
          <w:p w14:paraId="00000221">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84" w:right="0" w:hanging="141"/>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Elaborar el modelo de requisitos.</w:t>
            </w:r>
          </w:p>
          <w:p w14:paraId="00000222">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84" w:right="0" w:hanging="141"/>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Elaborar los casos de uso y  plasmarlos en un diagrama.</w:t>
            </w:r>
          </w:p>
          <w:p w14:paraId="00000223">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84" w:right="0" w:hanging="141"/>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Elaborar la documentación de  los casos de uso.</w:t>
            </w:r>
          </w:p>
          <w:p w14:paraId="00000224">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84" w:right="0" w:hanging="141"/>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Elaborar el modelo de dominio del sistema.</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225">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00" w:right="0" w:hanging="236"/>
              <w:jc w:val="both"/>
              <w:rPr>
                <w:rFonts w:ascii="Arial" w:hAnsi="Arial" w:eastAsia="Arial" w:cs="Arial"/>
                <w:b w:val="0"/>
                <w:i w:val="0"/>
                <w:smallCaps w:val="0"/>
                <w:strike w:val="0"/>
                <w:color w:val="000000"/>
                <w:sz w:val="20"/>
                <w:szCs w:val="20"/>
                <w:u w:val="none"/>
                <w:shd w:val="clear" w:fill="auto"/>
                <w:vertAlign w:val="baseline"/>
              </w:rPr>
            </w:pPr>
            <w:r>
              <w:rPr>
                <w:rtl w:val="0"/>
              </w:rPr>
              <w:t>El profesor presentará los conceptos de clases, objetos, y los distintos modelos (casos de uso, dominio), usando ejemplos visuales y pidiendo a los estudiantes que los apliquen a escenarios sencillos.</w:t>
            </w:r>
          </w:p>
          <w:p w14:paraId="00000226">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5" w:line="250" w:lineRule="auto"/>
              <w:ind w:left="200" w:right="0" w:hanging="236"/>
              <w:jc w:val="both"/>
              <w:rPr>
                <w:rFonts w:ascii="Arial" w:hAnsi="Arial" w:eastAsia="Arial" w:cs="Arial"/>
                <w:b w:val="0"/>
                <w:i w:val="0"/>
                <w:smallCaps w:val="0"/>
                <w:strike w:val="0"/>
                <w:color w:val="000000"/>
                <w:sz w:val="20"/>
                <w:szCs w:val="20"/>
                <w:u w:val="none"/>
                <w:shd w:val="clear" w:fill="auto"/>
                <w:vertAlign w:val="baseline"/>
              </w:rPr>
            </w:pPr>
            <w:r>
              <w:rPr>
                <w:rtl w:val="0"/>
              </w:rPr>
              <w:t>El profesor guiará a los estudiantes en el uso de la herramienta CASE para la elaboración de los diagramas, mostrando las funcionalidades clave y resolviendo dudas en tiempo real para asegurar el uso correcto de las herramientas.</w:t>
            </w:r>
          </w:p>
          <w:p w14:paraId="00000227">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5" w:line="250" w:lineRule="auto"/>
              <w:ind w:left="200" w:right="0" w:hanging="236"/>
              <w:jc w:val="both"/>
              <w:rPr>
                <w:u w:val="none"/>
              </w:rPr>
            </w:pPr>
            <w:r>
              <w:rPr>
                <w:rtl w:val="0"/>
              </w:rPr>
              <w:t>El profesor actuará como "analista senior" y hará preguntas críticas a cada equipo sobre las decisiones de diseño en sus modelos, fomentando el pensamiento crítico y la justificación técnica.</w:t>
            </w:r>
          </w:p>
          <w:p w14:paraId="00000228">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5" w:line="250" w:lineRule="auto"/>
              <w:ind w:left="200" w:right="0" w:hanging="236"/>
              <w:jc w:val="both"/>
              <w:rPr>
                <w:u w:val="none"/>
              </w:rPr>
            </w:pPr>
            <w:r>
              <w:rPr>
                <w:rtl w:val="0"/>
              </w:rPr>
              <w:t>Los equipos intercambiarán sus modelos para revisarlos de forma constructiva, identificando posibles mejoras, inconsistencias o errores. Luego presentarán las observaciones a sus compañeros.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229">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Capacidad de análisis y síntesis.</w:t>
            </w:r>
          </w:p>
          <w:p w14:paraId="0000022A">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Capacidad de organizar y planificar</w:t>
            </w:r>
          </w:p>
          <w:p w14:paraId="0000022B">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Comunicación oral y escrita</w:t>
            </w:r>
          </w:p>
          <w:p w14:paraId="0000022C">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Habilidades básicas de manejo de la computadora</w:t>
            </w:r>
          </w:p>
          <w:p w14:paraId="0000022D">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Habilidad para buscar y analizar información proveniente de fuentes diversas</w:t>
            </w:r>
          </w:p>
          <w:p w14:paraId="0000022E">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Solución de problemas</w:t>
            </w:r>
          </w:p>
          <w:p w14:paraId="0000022F">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Toma de decisiones.</w:t>
            </w:r>
          </w:p>
          <w:p w14:paraId="00000230">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Trabajo en equipo</w:t>
            </w:r>
          </w:p>
          <w:p w14:paraId="00000231">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Compromiso ético</w:t>
            </w:r>
          </w:p>
          <w:p w14:paraId="00000232">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Capacidad de aplicar los conocimientos</w:t>
            </w:r>
          </w:p>
          <w:p w14:paraId="00000233">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Habilidad para trabajar en forma autónoma</w:t>
            </w:r>
          </w:p>
          <w:p w14:paraId="00000234">
            <w:pPr>
              <w:keepNext w:val="0"/>
              <w:keepLines w:val="0"/>
              <w:pageBreakBefore w:val="0"/>
              <w:widowControl/>
              <w:numPr>
                <w:ilvl w:val="0"/>
                <w:numId w:val="11"/>
              </w:numPr>
              <w:pBdr>
                <w:top w:val="none" w:color="auto" w:sz="0" w:space="0"/>
                <w:left w:val="none" w:color="auto" w:sz="0" w:space="0"/>
                <w:bottom w:val="none" w:color="auto" w:sz="0" w:space="0"/>
                <w:right w:val="none" w:color="auto" w:sz="0" w:space="0"/>
                <w:between w:val="none" w:color="auto" w:sz="0" w:space="0"/>
              </w:pBdr>
              <w:shd w:val="clear" w:fill="auto"/>
              <w:spacing w:before="0" w:after="5" w:line="250" w:lineRule="auto"/>
              <w:ind w:left="212"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Búsqueda del logro</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35">
            <w:pPr>
              <w:jc w:val="center"/>
            </w:pPr>
          </w:p>
          <w:p w14:paraId="00000236">
            <w:pPr>
              <w:jc w:val="center"/>
            </w:pPr>
            <w:r>
              <w:rPr>
                <w:rtl w:val="0"/>
              </w:rPr>
              <w:t>2 - 2</w:t>
            </w:r>
          </w:p>
        </w:tc>
      </w:tr>
    </w:tbl>
    <w:p w14:paraId="00000237">
      <w:pPr>
        <w:ind w:left="0" w:firstLine="0"/>
      </w:pPr>
    </w:p>
    <w:tbl>
      <w:tblPr>
        <w:tblStyle w:val="58"/>
        <w:tblW w:w="13183"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632"/>
        <w:gridCol w:w="2551"/>
      </w:tblGrid>
      <w:tr w14:paraId="2B77DD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238">
            <w:pPr>
              <w:jc w:val="center"/>
              <w:rPr>
                <w:b/>
                <w:smallCaps/>
              </w:rPr>
            </w:pPr>
            <w:r>
              <w:rPr>
                <w:b/>
                <w:smallCaps/>
                <w:rtl w:val="0"/>
              </w:rPr>
              <w:t>Indicadores de ALCANCE (18)</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239">
            <w:pPr>
              <w:spacing w:before="80" w:after="80"/>
              <w:jc w:val="center"/>
              <w:rPr>
                <w:b/>
                <w:smallCaps/>
              </w:rPr>
            </w:pPr>
            <w:r>
              <w:rPr>
                <w:b/>
                <w:smallCaps/>
                <w:rtl w:val="0"/>
              </w:rPr>
              <w:t xml:space="preserve">Valor del indicador </w:t>
            </w:r>
            <w:r>
              <w:rPr>
                <w:smallCaps/>
                <w:rtl w:val="0"/>
              </w:rPr>
              <w:t>(19)</w:t>
            </w:r>
          </w:p>
        </w:tc>
      </w:tr>
      <w:tr w14:paraId="74542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23A">
            <w:pPr>
              <w:keepNext w:val="0"/>
              <w:keepLines w:val="0"/>
              <w:pageBreakBefore w:val="0"/>
              <w:widowControl/>
              <w:numPr>
                <w:ilvl w:val="0"/>
                <w:numId w:val="12"/>
              </w:numPr>
              <w:pBdr>
                <w:top w:val="none" w:color="auto" w:sz="0" w:space="0"/>
                <w:left w:val="none" w:color="auto" w:sz="0" w:space="0"/>
                <w:bottom w:val="none" w:color="auto" w:sz="0" w:space="0"/>
                <w:right w:val="none" w:color="auto" w:sz="0" w:space="0"/>
                <w:between w:val="none" w:color="auto" w:sz="0" w:space="0"/>
              </w:pBdr>
              <w:shd w:val="clear" w:fill="auto"/>
              <w:tabs>
                <w:tab w:val="right" w:pos="284"/>
                <w:tab w:val="center" w:pos="4419"/>
                <w:tab w:val="right" w:pos="4498"/>
                <w:tab w:val="left" w:pos="6560"/>
                <w:tab w:val="left" w:pos="8299"/>
                <w:tab w:val="right" w:pos="8838"/>
              </w:tabs>
              <w:spacing w:before="0" w:after="0" w:line="240" w:lineRule="auto"/>
              <w:ind w:left="201" w:right="0" w:hanging="236"/>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Se adapta a situaciones y contextos complejos</w:t>
            </w:r>
            <w:r>
              <w:rPr>
                <w:rFonts w:ascii="Arial" w:hAnsi="Arial" w:eastAsia="Arial" w:cs="Arial"/>
                <w:b w:val="0"/>
                <w:i w:val="0"/>
                <w:smallCaps w:val="0"/>
                <w:strike w:val="0"/>
                <w:color w:val="000000"/>
                <w:sz w:val="20"/>
                <w:szCs w:val="20"/>
                <w:u w:val="none"/>
                <w:shd w:val="clear" w:fill="auto"/>
                <w:vertAlign w:val="baseline"/>
                <w:rtl w:val="0"/>
              </w:rPr>
              <w:t>. Puede trabajar en equipo, reflejar sus conocimientos en la interpretación de la realidad. Inferir comportamientos o consecuencias de los fenómenos o problemas en estudio. Incluir más variables en dichos casos de estudio.</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23B">
            <w:pPr>
              <w:jc w:val="center"/>
            </w:pPr>
            <w:r>
              <w:rPr>
                <w:rtl w:val="0"/>
              </w:rPr>
              <w:t>30%</w:t>
            </w:r>
          </w:p>
        </w:tc>
      </w:tr>
      <w:tr w14:paraId="21387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23C">
            <w:pPr>
              <w:keepNext w:val="0"/>
              <w:keepLines w:val="0"/>
              <w:pageBreakBefore w:val="0"/>
              <w:widowControl/>
              <w:numPr>
                <w:ilvl w:val="0"/>
                <w:numId w:val="12"/>
              </w:numPr>
              <w:pBdr>
                <w:top w:val="none" w:color="auto" w:sz="0" w:space="0"/>
                <w:left w:val="none" w:color="auto" w:sz="0" w:space="0"/>
                <w:bottom w:val="none" w:color="auto" w:sz="0" w:space="0"/>
                <w:right w:val="none" w:color="auto" w:sz="0" w:space="0"/>
                <w:between w:val="none" w:color="auto" w:sz="0" w:space="0"/>
              </w:pBdr>
              <w:shd w:val="clear" w:fill="auto"/>
              <w:tabs>
                <w:tab w:val="right" w:pos="284"/>
                <w:tab w:val="center" w:pos="4419"/>
                <w:tab w:val="right" w:pos="4498"/>
                <w:tab w:val="left" w:pos="6560"/>
                <w:tab w:val="left" w:pos="8299"/>
                <w:tab w:val="right" w:pos="8838"/>
              </w:tabs>
              <w:spacing w:before="0" w:after="0" w:line="240" w:lineRule="auto"/>
              <w:ind w:left="284"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Hace aportaciones a las actividades académicas desarrolladas</w:t>
            </w:r>
            <w:r>
              <w:rPr>
                <w:rFonts w:ascii="Arial" w:hAnsi="Arial" w:eastAsia="Arial" w:cs="Arial"/>
                <w:b w:val="0"/>
                <w:i w:val="0"/>
                <w:smallCaps w:val="0"/>
                <w:strike w:val="0"/>
                <w:color w:val="000000"/>
                <w:sz w:val="20"/>
                <w:szCs w:val="20"/>
                <w:u w:val="none"/>
                <w:shd w:val="clear" w:fill="auto"/>
                <w:vertAlign w:val="baseline"/>
                <w:rtl w:val="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23D">
            <w:pPr>
              <w:jc w:val="center"/>
            </w:pPr>
            <w:r>
              <w:rPr>
                <w:rtl w:val="0"/>
              </w:rPr>
              <w:t>20%</w:t>
            </w:r>
          </w:p>
        </w:tc>
      </w:tr>
      <w:tr w14:paraId="344284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23E">
            <w:pPr>
              <w:keepNext w:val="0"/>
              <w:keepLines w:val="0"/>
              <w:pageBreakBefore w:val="0"/>
              <w:widowControl/>
              <w:numPr>
                <w:ilvl w:val="0"/>
                <w:numId w:val="12"/>
              </w:numPr>
              <w:pBdr>
                <w:top w:val="none" w:color="auto" w:sz="0" w:space="0"/>
                <w:left w:val="none" w:color="auto" w:sz="0" w:space="0"/>
                <w:bottom w:val="none" w:color="auto" w:sz="0" w:space="0"/>
                <w:right w:val="none" w:color="auto" w:sz="0" w:space="0"/>
                <w:between w:val="none" w:color="auto" w:sz="0" w:space="0"/>
              </w:pBdr>
              <w:shd w:val="clear" w:fill="auto"/>
              <w:tabs>
                <w:tab w:val="right" w:pos="284"/>
                <w:tab w:val="center" w:pos="4419"/>
                <w:tab w:val="right" w:pos="4498"/>
                <w:tab w:val="left" w:pos="6560"/>
                <w:tab w:val="left" w:pos="8299"/>
                <w:tab w:val="right" w:pos="8838"/>
              </w:tabs>
              <w:spacing w:before="0" w:after="0" w:line="240" w:lineRule="auto"/>
              <w:ind w:left="284"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Propone y/o explica soluciones o procedimientos no vistos en clase (creatividad)</w:t>
            </w:r>
            <w:r>
              <w:rPr>
                <w:rFonts w:ascii="Arial" w:hAnsi="Arial" w:eastAsia="Arial" w:cs="Arial"/>
                <w:b w:val="0"/>
                <w:i w:val="0"/>
                <w:smallCaps w:val="0"/>
                <w:strike w:val="0"/>
                <w:color w:val="000000"/>
                <w:sz w:val="20"/>
                <w:szCs w:val="20"/>
                <w:u w:val="none"/>
                <w:shd w:val="clear" w:fill="auto"/>
                <w:vertAlign w:val="baseline"/>
                <w:rtl w:val="0"/>
              </w:rPr>
              <w:t>. Ante problemas o casos de estudio propone perspectivas diferentes, para abordarlos y sustentarlos correctamente. Aplica procedimientos aprendidos en otra asignatura o contexto para el problema que se está resolviendo.</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23F">
            <w:pPr>
              <w:jc w:val="center"/>
            </w:pPr>
            <w:r>
              <w:rPr>
                <w:rtl w:val="0"/>
              </w:rPr>
              <w:t>15%</w:t>
            </w:r>
          </w:p>
        </w:tc>
      </w:tr>
      <w:tr w14:paraId="0AF58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240">
            <w:pPr>
              <w:keepNext w:val="0"/>
              <w:keepLines w:val="0"/>
              <w:pageBreakBefore w:val="0"/>
              <w:widowControl/>
              <w:numPr>
                <w:ilvl w:val="0"/>
                <w:numId w:val="12"/>
              </w:numPr>
              <w:pBdr>
                <w:top w:val="none" w:color="auto" w:sz="0" w:space="0"/>
                <w:left w:val="none" w:color="auto" w:sz="0" w:space="0"/>
                <w:bottom w:val="none" w:color="auto" w:sz="0" w:space="0"/>
                <w:right w:val="none" w:color="auto" w:sz="0" w:space="0"/>
                <w:between w:val="none" w:color="auto" w:sz="0" w:space="0"/>
              </w:pBdr>
              <w:shd w:val="clear" w:fill="auto"/>
              <w:tabs>
                <w:tab w:val="right" w:pos="284"/>
                <w:tab w:val="center" w:pos="4419"/>
                <w:tab w:val="right" w:pos="4498"/>
                <w:tab w:val="left" w:pos="6560"/>
                <w:tab w:val="left" w:pos="8299"/>
                <w:tab w:val="right" w:pos="8838"/>
              </w:tabs>
              <w:spacing w:before="0" w:after="0" w:line="240" w:lineRule="auto"/>
              <w:ind w:left="284"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Introduce recursos y experiencias que promueven un pensamiento crítico; (por ejemplo, el uso de las tecnologías de la información estableciendo previamente un criterio).</w:t>
            </w:r>
            <w:r>
              <w:rPr>
                <w:rFonts w:ascii="Arial" w:hAnsi="Arial" w:eastAsia="Arial" w:cs="Arial"/>
                <w:b w:val="0"/>
                <w:i w:val="0"/>
                <w:smallCaps w:val="0"/>
                <w:strike w:val="0"/>
                <w:color w:val="000000"/>
                <w:sz w:val="20"/>
                <w:szCs w:val="20"/>
                <w:u w:val="none"/>
                <w:shd w:val="clear" w:fill="auto"/>
                <w:vertAlign w:val="baseline"/>
                <w:rtl w:val="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241">
            <w:pPr>
              <w:jc w:val="center"/>
            </w:pPr>
            <w:r>
              <w:rPr>
                <w:rtl w:val="0"/>
              </w:rPr>
              <w:t>10%</w:t>
            </w:r>
          </w:p>
        </w:tc>
      </w:tr>
      <w:tr w14:paraId="2A54E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242">
            <w:pPr>
              <w:keepNext w:val="0"/>
              <w:keepLines w:val="0"/>
              <w:pageBreakBefore w:val="0"/>
              <w:widowControl/>
              <w:numPr>
                <w:ilvl w:val="0"/>
                <w:numId w:val="12"/>
              </w:numPr>
              <w:pBdr>
                <w:top w:val="none" w:color="auto" w:sz="0" w:space="0"/>
                <w:left w:val="none" w:color="auto" w:sz="0" w:space="0"/>
                <w:bottom w:val="none" w:color="auto" w:sz="0" w:space="0"/>
                <w:right w:val="none" w:color="auto" w:sz="0" w:space="0"/>
                <w:between w:val="none" w:color="auto" w:sz="0" w:space="0"/>
              </w:pBdr>
              <w:shd w:val="clear" w:fill="auto"/>
              <w:tabs>
                <w:tab w:val="right" w:pos="284"/>
                <w:tab w:val="center" w:pos="4419"/>
                <w:tab w:val="right" w:pos="4498"/>
                <w:tab w:val="left" w:pos="6560"/>
                <w:tab w:val="left" w:pos="8299"/>
                <w:tab w:val="right" w:pos="8838"/>
              </w:tabs>
              <w:spacing w:before="0" w:after="0" w:line="240" w:lineRule="auto"/>
              <w:ind w:left="284"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Incorpora conocimientos y actividades interdisciplinarias en su aprendizaje</w:t>
            </w:r>
            <w:r>
              <w:rPr>
                <w:rFonts w:ascii="Arial" w:hAnsi="Arial" w:eastAsia="Arial" w:cs="Arial"/>
                <w:b w:val="0"/>
                <w:i w:val="0"/>
                <w:smallCaps w:val="0"/>
                <w:strike w:val="0"/>
                <w:color w:val="000000"/>
                <w:sz w:val="20"/>
                <w:szCs w:val="20"/>
                <w:u w:val="none"/>
                <w:shd w:val="clear" w:fill="auto"/>
                <w:vertAlign w:val="baseline"/>
                <w:rtl w:val="0"/>
              </w:rPr>
              <w:t>. En el desarrollo de los temas de la asignatura, incorpora conocimientos y actividades desarrollados en otras asignaturas para lograr la competencia.</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243">
            <w:pPr>
              <w:jc w:val="center"/>
            </w:pPr>
            <w:r>
              <w:rPr>
                <w:rtl w:val="0"/>
              </w:rPr>
              <w:t>5%</w:t>
            </w:r>
          </w:p>
        </w:tc>
      </w:tr>
      <w:tr w14:paraId="259961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244">
            <w:pPr>
              <w:keepNext w:val="0"/>
              <w:keepLines w:val="0"/>
              <w:pageBreakBefore w:val="0"/>
              <w:widowControl/>
              <w:numPr>
                <w:ilvl w:val="0"/>
                <w:numId w:val="12"/>
              </w:numPr>
              <w:pBdr>
                <w:top w:val="none" w:color="auto" w:sz="0" w:space="0"/>
                <w:left w:val="none" w:color="auto" w:sz="0" w:space="0"/>
                <w:bottom w:val="none" w:color="auto" w:sz="0" w:space="0"/>
                <w:right w:val="none" w:color="auto" w:sz="0" w:space="0"/>
                <w:between w:val="none" w:color="auto" w:sz="0" w:space="0"/>
              </w:pBdr>
              <w:shd w:val="clear" w:fill="auto"/>
              <w:tabs>
                <w:tab w:val="right" w:pos="284"/>
                <w:tab w:val="center" w:pos="4419"/>
                <w:tab w:val="right" w:pos="4498"/>
                <w:tab w:val="left" w:pos="6560"/>
                <w:tab w:val="left" w:pos="8299"/>
                <w:tab w:val="right" w:pos="8838"/>
              </w:tabs>
              <w:spacing w:before="0" w:after="0" w:line="240" w:lineRule="auto"/>
              <w:ind w:left="284" w:right="0" w:hanging="284"/>
              <w:jc w:val="both"/>
              <w:rPr>
                <w:rFonts w:ascii="Arial" w:hAnsi="Arial" w:eastAsia="Arial" w:cs="Arial"/>
                <w:b/>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Realiza su trabajo de manera autónoma y autorregulada</w:t>
            </w:r>
            <w:r>
              <w:rPr>
                <w:rFonts w:ascii="Arial" w:hAnsi="Arial" w:eastAsia="Arial" w:cs="Arial"/>
                <w:b w:val="0"/>
                <w:i w:val="0"/>
                <w:smallCaps w:val="0"/>
                <w:strike w:val="0"/>
                <w:color w:val="000000"/>
                <w:sz w:val="20"/>
                <w:szCs w:val="20"/>
                <w:u w:val="none"/>
                <w:shd w:val="clear" w:fill="auto"/>
                <w:vertAlign w:val="baseline"/>
                <w:rtl w:val="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245">
            <w:pPr>
              <w:jc w:val="center"/>
            </w:pPr>
            <w:r>
              <w:rPr>
                <w:rtl w:val="0"/>
              </w:rPr>
              <w:t>20%</w:t>
            </w:r>
          </w:p>
        </w:tc>
      </w:tr>
    </w:tbl>
    <w:p w14:paraId="00000246">
      <w:pPr>
        <w:spacing w:after="80"/>
        <w:ind w:left="0" w:firstLine="0"/>
        <w:rPr>
          <w:b/>
        </w:rPr>
      </w:pPr>
    </w:p>
    <w:p w14:paraId="00000247">
      <w:pPr>
        <w:spacing w:after="80"/>
        <w:rPr>
          <w:b/>
        </w:rPr>
      </w:pPr>
      <w:r>
        <w:rPr>
          <w:b/>
          <w:rtl w:val="0"/>
        </w:rPr>
        <w:t xml:space="preserve">Niveles de desempeño: </w:t>
      </w:r>
      <w:r>
        <w:rPr>
          <w:rtl w:val="0"/>
        </w:rPr>
        <w:t>(20)</w:t>
      </w:r>
    </w:p>
    <w:tbl>
      <w:tblPr>
        <w:tblStyle w:val="59"/>
        <w:tblW w:w="135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508"/>
        <w:gridCol w:w="2979"/>
        <w:gridCol w:w="4820"/>
        <w:gridCol w:w="2268"/>
      </w:tblGrid>
      <w:tr w14:paraId="489B2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48">
            <w:pPr>
              <w:jc w:val="center"/>
              <w:rPr>
                <w:b/>
                <w:smallCaps/>
              </w:rPr>
            </w:pPr>
            <w:r>
              <w:rPr>
                <w:b/>
                <w:smallCaps/>
                <w:rtl w:val="0"/>
              </w:rPr>
              <w:t>Desempeño</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49">
            <w:pPr>
              <w:jc w:val="center"/>
              <w:rPr>
                <w:b/>
                <w:smallCaps/>
              </w:rPr>
            </w:pPr>
            <w:r>
              <w:rPr>
                <w:b/>
                <w:smallCaps/>
                <w:rtl w:val="0"/>
              </w:rPr>
              <w:t>Nivel de desempeño</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4A">
            <w:pPr>
              <w:jc w:val="center"/>
              <w:rPr>
                <w:b/>
                <w:smallCaps/>
              </w:rPr>
            </w:pPr>
            <w:r>
              <w:rPr>
                <w:b/>
                <w:smallCaps/>
                <w:rtl w:val="0"/>
              </w:rPr>
              <w:t>Indicadores de alcance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4B">
            <w:pPr>
              <w:jc w:val="center"/>
              <w:rPr>
                <w:b/>
                <w:smallCaps/>
              </w:rPr>
            </w:pPr>
            <w:r>
              <w:rPr>
                <w:b/>
                <w:smallCaps/>
                <w:rtl w:val="0"/>
              </w:rPr>
              <w:t>Valoración numérica</w:t>
            </w:r>
          </w:p>
        </w:tc>
      </w:tr>
      <w:tr w14:paraId="1CDC4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4C"/>
          <w:p w14:paraId="0000024D"/>
          <w:p w14:paraId="0000024E">
            <w:r>
              <w:rPr>
                <w:rtl w:val="0"/>
              </w:rPr>
              <w:t>Competencia alcanzada</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4F">
            <w:pPr>
              <w:jc w:val="center"/>
            </w:pPr>
            <w:r>
              <w:rPr>
                <w:rtl w:val="0"/>
              </w:rPr>
              <w:t>Excelente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50">
            <w:r>
              <w:rPr>
                <w:rtl w:val="0"/>
              </w:rPr>
              <w:t xml:space="preserve">Cumple al menos con un 95% de A, B, C, D, E y F </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51">
            <w:r>
              <w:rPr>
                <w:rtl w:val="0"/>
              </w:rPr>
              <w:t>100-95</w:t>
            </w:r>
          </w:p>
        </w:tc>
      </w:tr>
      <w:tr w14:paraId="09543D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5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pP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53">
            <w:pPr>
              <w:jc w:val="center"/>
            </w:pPr>
            <w:r>
              <w:rPr>
                <w:rtl w:val="0"/>
              </w:rPr>
              <w:t>Notable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54">
            <w:r>
              <w:rPr>
                <w:rtl w:val="0"/>
              </w:rPr>
              <w:t>Cumple al menos con un 90% de A, B, con un 95% en C y D, y con un mínimo del 70% 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55">
            <w:r>
              <w:rPr>
                <w:rtl w:val="0"/>
              </w:rPr>
              <w:t>94-85</w:t>
            </w:r>
          </w:p>
        </w:tc>
      </w:tr>
      <w:tr w14:paraId="49BCB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5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pP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57">
            <w:pPr>
              <w:jc w:val="center"/>
            </w:pPr>
            <w:r>
              <w:rPr>
                <w:rtl w:val="0"/>
              </w:rPr>
              <w:t>Bueno</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58">
            <w:r>
              <w:rPr>
                <w:rtl w:val="0"/>
              </w:rPr>
              <w:t>Cumple al menos con 80% de A y B, por lo menos un 60% de C y D y por lo menos un 50% de 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59">
            <w:r>
              <w:rPr>
                <w:rtl w:val="0"/>
              </w:rPr>
              <w:t>84-75</w:t>
            </w:r>
          </w:p>
        </w:tc>
      </w:tr>
      <w:tr w14:paraId="19BC7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5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pP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5B">
            <w:pPr>
              <w:jc w:val="center"/>
            </w:pPr>
            <w:r>
              <w:rPr>
                <w:rtl w:val="0"/>
              </w:rPr>
              <w:t>Suficiente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5C">
            <w:r>
              <w:rPr>
                <w:rtl w:val="0"/>
              </w:rPr>
              <w:t>Cumple al menos con el 70% de A, B, C, D y 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5D">
            <w:r>
              <w:rPr>
                <w:rtl w:val="0"/>
              </w:rPr>
              <w:t>74-70</w:t>
            </w:r>
          </w:p>
        </w:tc>
      </w:tr>
      <w:tr w14:paraId="081F2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5E">
            <w:r>
              <w:rPr>
                <w:rtl w:val="0"/>
              </w:rPr>
              <w:t>Competencia no alcanzada</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5F">
            <w:pPr>
              <w:jc w:val="center"/>
            </w:pPr>
            <w:r>
              <w:rPr>
                <w:rtl w:val="0"/>
              </w:rPr>
              <w:t>Insuficiente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60">
            <w:r>
              <w:rPr>
                <w:rtl w:val="0"/>
              </w:rPr>
              <w:t>Cumple con menos del 70% de A, B, C, D y 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61">
            <w:r>
              <w:rPr>
                <w:rtl w:val="0"/>
              </w:rPr>
              <w:t>NA (No Alcanzada)</w:t>
            </w:r>
          </w:p>
        </w:tc>
      </w:tr>
    </w:tbl>
    <w:p w14:paraId="00000262">
      <w:pPr>
        <w:spacing w:after="80"/>
        <w:rPr>
          <w:b/>
        </w:rPr>
      </w:pPr>
    </w:p>
    <w:p w14:paraId="00000263">
      <w:pPr>
        <w:spacing w:after="80"/>
        <w:rPr>
          <w:b/>
        </w:rPr>
      </w:pPr>
      <w:r>
        <w:rPr>
          <w:b/>
          <w:rtl w:val="0"/>
        </w:rPr>
        <w:t>Matriz de evaluación: (21)</w:t>
      </w:r>
    </w:p>
    <w:tbl>
      <w:tblPr>
        <w:tblStyle w:val="60"/>
        <w:tblW w:w="132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729"/>
        <w:gridCol w:w="1308"/>
        <w:gridCol w:w="540"/>
        <w:gridCol w:w="540"/>
        <w:gridCol w:w="541"/>
        <w:gridCol w:w="541"/>
        <w:gridCol w:w="540"/>
        <w:gridCol w:w="591"/>
        <w:gridCol w:w="4961"/>
      </w:tblGrid>
      <w:tr w14:paraId="14470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64">
            <w:pPr>
              <w:jc w:val="center"/>
              <w:rPr>
                <w:b/>
                <w:smallCaps/>
              </w:rPr>
            </w:pPr>
            <w:r>
              <w:rPr>
                <w:b/>
                <w:smallCaps/>
                <w:rtl w:val="0"/>
              </w:rPr>
              <w:t>Evidencia de aprendizaje</w:t>
            </w:r>
          </w:p>
        </w:tc>
        <w:tc>
          <w:tcPr>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65">
            <w:pPr>
              <w:jc w:val="center"/>
              <w:rPr>
                <w:b/>
                <w:smallCaps/>
              </w:rPr>
            </w:pPr>
            <w:r>
              <w:rPr>
                <w:b/>
                <w:smallCaps/>
                <w:rtl w:val="0"/>
              </w:rPr>
              <w:t>%</w:t>
            </w:r>
          </w:p>
        </w:tc>
        <w:tc>
          <w:tcPr>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266">
            <w:pPr>
              <w:jc w:val="center"/>
              <w:rPr>
                <w:b/>
                <w:smallCaps/>
              </w:rPr>
            </w:pPr>
            <w:r>
              <w:rPr>
                <w:b/>
                <w:smallCaps/>
                <w:rtl w:val="0"/>
              </w:rPr>
              <w:t>Indicador de alcance</w:t>
            </w:r>
          </w:p>
        </w:tc>
        <w:tc>
          <w:tcPr>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6C">
            <w:pPr>
              <w:jc w:val="center"/>
              <w:rPr>
                <w:b/>
                <w:smallCaps/>
              </w:rPr>
            </w:pPr>
            <w:r>
              <w:rPr>
                <w:b/>
                <w:smallCaps/>
                <w:rtl w:val="0"/>
              </w:rPr>
              <w:t>Evaluación formativa de la competencia</w:t>
            </w:r>
          </w:p>
        </w:tc>
      </w:tr>
      <w:tr w14:paraId="5673B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6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smallCaps/>
              </w:rPr>
            </w:pPr>
          </w:p>
        </w:tc>
        <w:tc>
          <w:tcPr>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6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smallCaps/>
              </w:rPr>
            </w:pP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6F">
            <w:pPr>
              <w:jc w:val="center"/>
            </w:pPr>
            <w:r>
              <w:rPr>
                <w:rtl w:val="0"/>
              </w:rPr>
              <w:t>A</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270">
            <w:pPr>
              <w:jc w:val="center"/>
            </w:pPr>
            <w:r>
              <w:rPr>
                <w:rtl w:val="0"/>
              </w:rPr>
              <w:t>B</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71">
            <w:pPr>
              <w:jc w:val="center"/>
            </w:pPr>
            <w:r>
              <w:rPr>
                <w:rtl w:val="0"/>
              </w:rPr>
              <w:t>C</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72">
            <w:pPr>
              <w:jc w:val="center"/>
            </w:pPr>
            <w:r>
              <w:rPr>
                <w:rtl w:val="0"/>
              </w:rPr>
              <w:t>D</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73">
            <w:pPr>
              <w:jc w:val="center"/>
            </w:pPr>
            <w:r>
              <w:rPr>
                <w:rtl w:val="0"/>
              </w:rPr>
              <w:t>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74">
            <w:pPr>
              <w:jc w:val="center"/>
            </w:pPr>
            <w:r>
              <w:rPr>
                <w:rtl w:val="0"/>
              </w:rPr>
              <w:t>F</w:t>
            </w:r>
          </w:p>
        </w:tc>
        <w:tc>
          <w:tcPr>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7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pPr>
          </w:p>
        </w:tc>
      </w:tr>
      <w:tr w14:paraId="04914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76">
            <w:pPr>
              <w:spacing w:after="0" w:line="240" w:lineRule="auto"/>
              <w:ind w:left="0" w:firstLine="0"/>
              <w:rPr>
                <w:rFonts w:hint="default"/>
                <w:lang w:val="es-MX"/>
              </w:rPr>
            </w:pPr>
            <w:r>
              <w:rPr>
                <w:rFonts w:hint="default"/>
                <w:lang w:val="es-MX"/>
              </w:rPr>
              <w:t>EF15. Modelo de Dominio y de clases</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77">
            <w:pPr>
              <w:jc w:val="center"/>
            </w:pPr>
            <w:r>
              <w:rPr>
                <w:rtl w:val="0"/>
              </w:rPr>
              <w:t>20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78">
            <w:pPr>
              <w:jc w:val="center"/>
            </w:pPr>
            <w:r>
              <w:rPr>
                <w:rtl w:val="0"/>
              </w:rPr>
              <w:t>4</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279">
            <w:pPr>
              <w:jc w:val="center"/>
            </w:pPr>
            <w:r>
              <w:rPr>
                <w:rtl w:val="0"/>
              </w:rPr>
              <w:t>6</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7A">
            <w:pPr>
              <w:jc w:val="center"/>
            </w:pPr>
            <w:r>
              <w:rPr>
                <w:rtl w:val="0"/>
              </w:rPr>
              <w:t>2</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7B">
            <w:pPr>
              <w:jc w:val="center"/>
            </w:pPr>
            <w:r>
              <w:rPr>
                <w:rtl w:val="0"/>
              </w:rPr>
              <w:t>4</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7C">
            <w:pPr>
              <w:jc w:val="center"/>
            </w:pPr>
            <w:r>
              <w:rPr>
                <w:rtl w:val="0"/>
              </w:rPr>
              <w:t>2</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7D">
            <w:pPr>
              <w:jc w:val="center"/>
            </w:pPr>
            <w:r>
              <w:rPr>
                <w:rtl w:val="0"/>
              </w:rPr>
              <w:t>2</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7E">
            <w:r>
              <w:rPr>
                <w:rtl w:val="0"/>
              </w:rPr>
              <w:t>Se evalúa de acuerdo a la lista de cotejo correspondiente</w:t>
            </w:r>
          </w:p>
        </w:tc>
      </w:tr>
      <w:tr w14:paraId="50781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7F">
            <w:pPr>
              <w:rPr>
                <w:rFonts w:hint="default"/>
                <w:lang w:val="es-MX"/>
              </w:rPr>
            </w:pPr>
            <w:r>
              <w:rPr>
                <w:rFonts w:hint="default"/>
                <w:lang w:val="es-MX"/>
              </w:rPr>
              <w:t>EF16. Documentación de casos de uso</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80">
            <w:pPr>
              <w:jc w:val="center"/>
              <w:rPr>
                <w:rFonts w:hint="default"/>
                <w:lang w:val="es-MX"/>
              </w:rPr>
            </w:pPr>
            <w:r>
              <w:rPr>
                <w:rFonts w:hint="default"/>
                <w:lang w:val="es-MX"/>
              </w:rPr>
              <w:t>30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81">
            <w:pPr>
              <w:jc w:val="center"/>
              <w:rPr>
                <w:rFonts w:hint="default"/>
                <w:lang w:val="es-MX"/>
              </w:rPr>
            </w:pPr>
            <w:r>
              <w:rPr>
                <w:rFonts w:hint="default"/>
                <w:rtl w:val="0"/>
                <w:lang w:val="es-MX"/>
              </w:rPr>
              <w:t>5</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282">
            <w:pPr>
              <w:jc w:val="center"/>
              <w:rPr>
                <w:rFonts w:hint="default"/>
                <w:lang w:val="es-MX"/>
              </w:rPr>
            </w:pPr>
            <w:r>
              <w:rPr>
                <w:rFonts w:hint="default"/>
                <w:rtl w:val="0"/>
                <w:lang w:val="es-MX"/>
              </w:rPr>
              <w:t>5</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83">
            <w:pPr>
              <w:jc w:val="center"/>
              <w:rPr>
                <w:rFonts w:hint="default"/>
                <w:lang w:val="es-MX"/>
              </w:rPr>
            </w:pPr>
            <w:r>
              <w:rPr>
                <w:rFonts w:hint="default"/>
                <w:rtl w:val="0"/>
                <w:lang w:val="es-MX"/>
              </w:rPr>
              <w:t>5</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84">
            <w:pPr>
              <w:jc w:val="center"/>
              <w:rPr>
                <w:rFonts w:hint="default"/>
                <w:lang w:val="es-MX"/>
              </w:rPr>
            </w:pPr>
            <w:r>
              <w:rPr>
                <w:rFonts w:hint="default"/>
                <w:rtl w:val="0"/>
                <w:lang w:val="es-MX"/>
              </w:rPr>
              <w:t>5</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85">
            <w:pPr>
              <w:jc w:val="center"/>
              <w:rPr>
                <w:rFonts w:hint="default"/>
                <w:lang w:val="es-MX"/>
              </w:rPr>
            </w:pPr>
            <w:r>
              <w:rPr>
                <w:rFonts w:hint="default"/>
                <w:rtl w:val="0"/>
                <w:lang w:val="es-MX"/>
              </w:rPr>
              <w:t>5</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86">
            <w:pPr>
              <w:jc w:val="center"/>
              <w:rPr>
                <w:rFonts w:hint="default"/>
                <w:lang w:val="es-MX"/>
              </w:rPr>
            </w:pPr>
            <w:r>
              <w:rPr>
                <w:rFonts w:hint="default"/>
                <w:rtl w:val="0"/>
                <w:lang w:val="es-MX"/>
              </w:rPr>
              <w:t>5</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87">
            <w:r>
              <w:rPr>
                <w:rtl w:val="0"/>
              </w:rPr>
              <w:t>Se evalúa de acuerdo a la lista de cotejo correspondiente</w:t>
            </w:r>
          </w:p>
        </w:tc>
      </w:tr>
      <w:tr w14:paraId="1443C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207F1DB6">
            <w:pPr>
              <w:rPr>
                <w:rFonts w:hint="default"/>
                <w:rtl w:val="0"/>
                <w:lang w:val="es-MX"/>
              </w:rPr>
            </w:pPr>
            <w:r>
              <w:rPr>
                <w:rFonts w:hint="default"/>
                <w:rtl w:val="0"/>
                <w:lang w:val="es-MX"/>
              </w:rPr>
              <w:t>EF17. Examen</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71DE21DC">
            <w:pPr>
              <w:jc w:val="center"/>
              <w:rPr>
                <w:rFonts w:hint="default"/>
                <w:rtl w:val="0"/>
                <w:lang w:val="es-MX"/>
              </w:rPr>
            </w:pPr>
            <w:r>
              <w:rPr>
                <w:rFonts w:hint="default"/>
                <w:rtl w:val="0"/>
                <w:lang w:val="es-MX"/>
              </w:rPr>
              <w:t>50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422391DC">
            <w:pPr>
              <w:rPr>
                <w:rFonts w:hint="default"/>
                <w:lang w:val="es-MX"/>
              </w:rPr>
            </w:pPr>
            <w:r>
              <w:rPr>
                <w:rFonts w:hint="default"/>
                <w:lang w:val="es-MX"/>
              </w:rPr>
              <w:t>10</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1ED0C95">
            <w:pPr>
              <w:rPr>
                <w:rFonts w:hint="default"/>
                <w:lang w:val="es-MX"/>
              </w:rPr>
            </w:pPr>
            <w:r>
              <w:rPr>
                <w:rFonts w:hint="default"/>
                <w:lang w:val="es-MX"/>
              </w:rPr>
              <w:t>10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303FAB62">
            <w:pPr>
              <w:rPr>
                <w:rFonts w:hint="default"/>
                <w:lang w:val="es-MX"/>
              </w:rPr>
            </w:pPr>
            <w:r>
              <w:rPr>
                <w:rFonts w:hint="default"/>
                <w:lang w:val="es-MX"/>
              </w:rPr>
              <w:t>5</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2D5525B1">
            <w:pPr>
              <w:rPr>
                <w:rFonts w:hint="default"/>
                <w:lang w:val="es-MX"/>
              </w:rPr>
            </w:pPr>
            <w:r>
              <w:rPr>
                <w:rFonts w:hint="default"/>
                <w:lang w:val="es-MX"/>
              </w:rPr>
              <w:t>5</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4544867E">
            <w:pPr>
              <w:rPr>
                <w:rFonts w:hint="default"/>
                <w:lang w:val="es-MX"/>
              </w:rPr>
            </w:pPr>
            <w:r>
              <w:rPr>
                <w:rFonts w:hint="default"/>
                <w:lang w:val="es-MX"/>
              </w:rPr>
              <w:t>10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3175E5CA">
            <w:pPr>
              <w:rPr>
                <w:rFonts w:hint="default"/>
                <w:lang w:val="es-MX"/>
              </w:rPr>
            </w:pPr>
            <w:r>
              <w:rPr>
                <w:rFonts w:hint="default"/>
                <w:lang w:val="es-MX"/>
              </w:rPr>
              <w:t>10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522B2B19">
            <w:pPr>
              <w:rPr>
                <w:rFonts w:hint="default"/>
                <w:lang w:val="es-MX"/>
              </w:rPr>
            </w:pPr>
            <w:r>
              <w:rPr>
                <w:rFonts w:hint="default"/>
                <w:lang w:val="es-MX"/>
              </w:rPr>
              <w:t>Calificación directa</w:t>
            </w:r>
          </w:p>
        </w:tc>
      </w:tr>
      <w:tr w14:paraId="6FE27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88">
            <w:r>
              <w:rPr>
                <w:rtl w:val="0"/>
              </w:rPr>
              <w:t>Total</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89">
            <w:pPr>
              <w:jc w:val="center"/>
            </w:pPr>
            <w:r>
              <w:rPr>
                <w:rtl w:val="0"/>
              </w:rPr>
              <w:t>100 %</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8A"/>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28B"/>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8C"/>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8D"/>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8E"/>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8F"/>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90"/>
        </w:tc>
      </w:tr>
    </w:tbl>
    <w:p w14:paraId="00000291">
      <w:pPr>
        <w:ind w:left="0" w:firstLine="0"/>
        <w:rPr>
          <w:b/>
        </w:rPr>
      </w:pPr>
    </w:p>
    <w:p w14:paraId="00000292">
      <w:pPr>
        <w:spacing w:after="160" w:line="259" w:lineRule="auto"/>
        <w:ind w:left="0" w:firstLine="0"/>
        <w:jc w:val="left"/>
        <w:rPr>
          <w:b/>
        </w:rPr>
      </w:pPr>
      <w:r>
        <w:br w:type="page"/>
      </w:r>
    </w:p>
    <w:p w14:paraId="00000293">
      <w:r>
        <w:rPr>
          <w:b/>
          <w:rtl w:val="0"/>
        </w:rPr>
        <w:t xml:space="preserve">Competencia No.: </w:t>
      </w:r>
      <w:r>
        <w:rPr>
          <w:rtl w:val="0"/>
        </w:rPr>
        <w:t xml:space="preserve"> 5</w:t>
      </w:r>
    </w:p>
    <w:p w14:paraId="00000294">
      <w:r>
        <w:rPr>
          <w:b/>
          <w:rtl w:val="0"/>
        </w:rPr>
        <w:t xml:space="preserve">Descripción: </w:t>
      </w:r>
      <w:r>
        <w:rPr>
          <w:rtl w:val="0"/>
        </w:rPr>
        <w:t>Calidad del software</w:t>
      </w:r>
    </w:p>
    <w:p w14:paraId="00000295">
      <w:pPr>
        <w:spacing w:after="0" w:line="240" w:lineRule="auto"/>
        <w:ind w:left="0" w:firstLine="0"/>
        <w:jc w:val="left"/>
        <w:rPr>
          <w:color w:val="000000"/>
        </w:rPr>
      </w:pPr>
    </w:p>
    <w:p w14:paraId="00000296"/>
    <w:tbl>
      <w:tblPr>
        <w:tblStyle w:val="61"/>
        <w:tblW w:w="1327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25"/>
        <w:gridCol w:w="3256"/>
        <w:gridCol w:w="2974"/>
        <w:gridCol w:w="2408"/>
        <w:gridCol w:w="1416"/>
      </w:tblGrid>
      <w:tr w14:paraId="445E9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297">
            <w:pPr>
              <w:jc w:val="center"/>
              <w:rPr>
                <w:b/>
                <w:smallCaps/>
              </w:rPr>
            </w:pPr>
            <w:r>
              <w:rPr>
                <w:b/>
                <w:smallCaps/>
                <w:rtl w:val="0"/>
              </w:rPr>
              <w:t>Temas y subtemas para desarrollar la competencia específica</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298">
            <w:pPr>
              <w:jc w:val="center"/>
              <w:rPr>
                <w:b/>
                <w:smallCaps/>
              </w:rPr>
            </w:pPr>
            <w:r>
              <w:rPr>
                <w:b/>
                <w:smallCaps/>
                <w:rtl w:val="0"/>
              </w:rPr>
              <w:t>Actividades de aprendizaje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299">
            <w:pPr>
              <w:jc w:val="center"/>
              <w:rPr>
                <w:b/>
                <w:smallCaps/>
              </w:rPr>
            </w:pPr>
            <w:r>
              <w:rPr>
                <w:b/>
                <w:smallCaps/>
                <w:rtl w:val="0"/>
              </w:rPr>
              <w:t>Actividades de enseñanza</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29A">
            <w:pPr>
              <w:jc w:val="center"/>
              <w:rPr>
                <w:b/>
                <w:smallCaps/>
              </w:rPr>
            </w:pPr>
            <w:r>
              <w:rPr>
                <w:b/>
                <w:smallCaps/>
                <w:rtl w:val="0"/>
              </w:rPr>
              <w:t>Desarrollo de competencias genéricas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29B">
            <w:pPr>
              <w:jc w:val="center"/>
              <w:rPr>
                <w:b/>
                <w:smallCaps/>
              </w:rPr>
            </w:pPr>
            <w:r>
              <w:rPr>
                <w:b/>
                <w:smallCaps/>
                <w:rtl w:val="0"/>
              </w:rPr>
              <w:t>Horas teórico-práctica</w:t>
            </w:r>
          </w:p>
        </w:tc>
      </w:tr>
      <w:tr w14:paraId="389C3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29C">
            <w:pPr>
              <w:ind w:left="0" w:firstLine="0"/>
            </w:pPr>
            <w:r>
              <w:rPr>
                <w:rtl w:val="0"/>
              </w:rPr>
              <w:t>5.1 Definición de calidad.</w:t>
            </w:r>
          </w:p>
          <w:p w14:paraId="0000029D">
            <w:pPr>
              <w:ind w:left="0" w:firstLine="0"/>
            </w:pPr>
            <w:r>
              <w:rPr>
                <w:rtl w:val="0"/>
              </w:rPr>
              <w:t>5.2 Importancia de la calidad.</w:t>
            </w:r>
          </w:p>
          <w:p w14:paraId="0000029E">
            <w:pPr>
              <w:ind w:left="0" w:firstLine="0"/>
            </w:pPr>
            <w:r>
              <w:rPr>
                <w:rtl w:val="0"/>
              </w:rPr>
              <w:t>5.3 Factores de calidad.</w:t>
            </w:r>
          </w:p>
          <w:p w14:paraId="0000029F">
            <w:pPr>
              <w:ind w:left="0" w:firstLine="0"/>
            </w:pPr>
            <w:r>
              <w:rPr>
                <w:rtl w:val="0"/>
              </w:rPr>
              <w:t>5.4 Aseguramiento de la calidad. 5.5 Estándares y métricas de calidad.</w:t>
            </w:r>
          </w:p>
          <w:p w14:paraId="000002A0">
            <w:pPr>
              <w:ind w:left="0" w:firstLine="0"/>
            </w:pPr>
            <w:r>
              <w:rPr>
                <w:rtl w:val="0"/>
              </w:rPr>
              <w:t>5.6 Modelos de madurez.</w:t>
            </w:r>
          </w:p>
          <w:p w14:paraId="000002A1">
            <w:pPr>
              <w:ind w:left="0" w:firstLine="0"/>
            </w:pPr>
            <w:r>
              <w:rPr>
                <w:rtl w:val="0"/>
              </w:rPr>
              <w:t>5.6.1 Enfoque de procesos.</w:t>
            </w:r>
          </w:p>
          <w:p w14:paraId="000002A2">
            <w:pPr>
              <w:ind w:left="0" w:firstLine="0"/>
            </w:pPr>
            <w:r>
              <w:rPr>
                <w:rtl w:val="0"/>
              </w:rPr>
              <w:t>5.6.2 PSP y TSP.</w:t>
            </w:r>
          </w:p>
          <w:p w14:paraId="000002A3">
            <w:pPr>
              <w:ind w:left="0" w:firstLine="0"/>
            </w:pPr>
            <w:r>
              <w:rPr>
                <w:rtl w:val="0"/>
              </w:rPr>
              <w:t>5.6.3 SPICE</w:t>
            </w:r>
          </w:p>
          <w:p w14:paraId="000002A4">
            <w:pPr>
              <w:ind w:left="0" w:firstLine="0"/>
            </w:pPr>
            <w:r>
              <w:rPr>
                <w:rtl w:val="0"/>
              </w:rPr>
              <w:t>5.6.4 CMMI.</w:t>
            </w:r>
          </w:p>
          <w:p w14:paraId="000002A5">
            <w:pPr>
              <w:ind w:left="0" w:firstLine="0"/>
            </w:pPr>
            <w:r>
              <w:rPr>
                <w:rtl w:val="0"/>
              </w:rPr>
              <w:t>5.6.5 MoProSoft</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2A6">
            <w:pPr>
              <w:keepNext w:val="0"/>
              <w:keepLines w:val="0"/>
              <w:pageBreakBefore w:val="0"/>
              <w:widowControl/>
              <w:numPr>
                <w:ilvl w:val="0"/>
                <w:numId w:val="1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2" w:right="0" w:hanging="236"/>
              <w:jc w:val="both"/>
              <w:rPr>
                <w:rFonts w:ascii="Arial" w:hAnsi="Arial" w:eastAsia="Arial" w:cs="Arial"/>
                <w:b w:val="0"/>
                <w:i w:val="0"/>
                <w:smallCaps w:val="0"/>
                <w:strike w:val="0"/>
                <w:color w:val="000000"/>
                <w:sz w:val="20"/>
                <w:szCs w:val="20"/>
                <w:u w:val="none"/>
                <w:shd w:val="clear" w:fill="auto"/>
                <w:vertAlign w:val="baseline"/>
              </w:rPr>
            </w:pPr>
            <w:r>
              <w:rPr>
                <w:rtl w:val="0"/>
              </w:rPr>
              <w:t xml:space="preserve">Los estudiantes analizarán un fragmento de código con errores o un reporte de </w:t>
            </w:r>
            <w:r>
              <w:rPr>
                <w:i/>
                <w:rtl w:val="0"/>
              </w:rPr>
              <w:t>bugs</w:t>
            </w:r>
            <w:r>
              <w:rPr>
                <w:rtl w:val="0"/>
              </w:rPr>
              <w:t xml:space="preserve"> y, en equipos, identificarán el tipo de defectos y propondrán métricas para evaluar la calidad del software.</w:t>
            </w:r>
          </w:p>
          <w:p w14:paraId="000002A7">
            <w:pPr>
              <w:spacing w:after="0" w:line="240" w:lineRule="auto"/>
              <w:ind w:left="342" w:hanging="236"/>
              <w:rPr>
                <w:color w:val="000000"/>
              </w:rPr>
            </w:pPr>
          </w:p>
          <w:p w14:paraId="000002A8">
            <w:pPr>
              <w:keepNext w:val="0"/>
              <w:keepLines w:val="0"/>
              <w:pageBreakBefore w:val="0"/>
              <w:widowControl/>
              <w:numPr>
                <w:ilvl w:val="0"/>
                <w:numId w:val="1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2" w:right="0" w:hanging="236"/>
              <w:jc w:val="both"/>
              <w:rPr>
                <w:rFonts w:ascii="Arial" w:hAnsi="Arial" w:eastAsia="Arial" w:cs="Arial"/>
                <w:b w:val="0"/>
                <w:i w:val="0"/>
                <w:smallCaps w:val="0"/>
                <w:strike w:val="0"/>
                <w:color w:val="000000"/>
                <w:sz w:val="20"/>
                <w:szCs w:val="20"/>
                <w:u w:val="none"/>
                <w:shd w:val="clear" w:fill="auto"/>
                <w:vertAlign w:val="baseline"/>
              </w:rPr>
            </w:pPr>
            <w:r>
              <w:rPr>
                <w:rtl w:val="0"/>
              </w:rPr>
              <w:t>Cada equipo realizará una "auditoría" al Documento de Especificación de Requisitos de Software (SRS) de otro equipo, utilizando una lista de verificación simple para evaluar su calidad y completitud.</w:t>
            </w:r>
          </w:p>
          <w:p w14:paraId="000002A9">
            <w:pPr>
              <w:spacing w:after="0" w:line="240" w:lineRule="auto"/>
              <w:ind w:left="342" w:hanging="236"/>
              <w:rPr>
                <w:color w:val="000000"/>
              </w:rPr>
            </w:pPr>
          </w:p>
          <w:p w14:paraId="000002AA">
            <w:pPr>
              <w:keepNext w:val="0"/>
              <w:keepLines w:val="0"/>
              <w:pageBreakBefore w:val="0"/>
              <w:widowControl/>
              <w:numPr>
                <w:ilvl w:val="0"/>
                <w:numId w:val="1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2" w:right="0" w:hanging="236"/>
              <w:jc w:val="both"/>
              <w:rPr>
                <w:rFonts w:ascii="Arial" w:hAnsi="Arial" w:eastAsia="Arial" w:cs="Arial"/>
                <w:b w:val="0"/>
                <w:i w:val="0"/>
                <w:smallCaps w:val="0"/>
                <w:strike w:val="0"/>
                <w:color w:val="000000"/>
                <w:sz w:val="20"/>
                <w:szCs w:val="20"/>
                <w:u w:val="none"/>
                <w:shd w:val="clear" w:fill="auto"/>
                <w:vertAlign w:val="baseline"/>
              </w:rPr>
            </w:pPr>
            <w:r>
              <w:rPr>
                <w:rtl w:val="0"/>
              </w:rPr>
              <w:t>Los equipos redactarán un pequeño plan de aseguramiento de calidad para su proyecto final, definiendo las métricas que utilizarán y las actividades de control de calidad que implementarán.</w:t>
            </w:r>
          </w:p>
          <w:p w14:paraId="000002AB">
            <w:pPr>
              <w:spacing w:after="0" w:line="240" w:lineRule="auto"/>
              <w:ind w:left="342" w:hanging="236"/>
              <w:rPr>
                <w:color w:val="000000"/>
              </w:rPr>
            </w:pPr>
          </w:p>
          <w:p w14:paraId="000002AC">
            <w:pPr>
              <w:keepNext w:val="0"/>
              <w:keepLines w:val="0"/>
              <w:pageBreakBefore w:val="0"/>
              <w:widowControl/>
              <w:numPr>
                <w:ilvl w:val="0"/>
                <w:numId w:val="1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342" w:right="0" w:hanging="236"/>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En Foro, verter una conclusión sobre la importancia de la calidad del software.</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2AD">
            <w:pPr>
              <w:keepNext w:val="0"/>
              <w:keepLines w:val="0"/>
              <w:pageBreakBefore w:val="0"/>
              <w:widowControl/>
              <w:numPr>
                <w:ilvl w:val="0"/>
                <w:numId w:val="1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05" w:right="0" w:hanging="236"/>
              <w:jc w:val="both"/>
              <w:rPr>
                <w:rFonts w:ascii="Arial" w:hAnsi="Arial" w:eastAsia="Arial" w:cs="Arial"/>
                <w:b w:val="0"/>
                <w:i w:val="0"/>
                <w:smallCaps w:val="0"/>
                <w:strike w:val="0"/>
                <w:color w:val="000000"/>
                <w:sz w:val="20"/>
                <w:szCs w:val="20"/>
                <w:u w:val="none"/>
                <w:shd w:val="clear" w:fill="auto"/>
                <w:vertAlign w:val="baseline"/>
              </w:rPr>
            </w:pPr>
            <w:r>
              <w:rPr>
                <w:rtl w:val="0"/>
              </w:rPr>
              <w:t>El profesor explicará los conceptos de calidad, importancia y factores, usando ejemplos de la vida real y productos de software conocidos para ilustrar los conceptos.</w:t>
            </w:r>
          </w:p>
          <w:p w14:paraId="000002AE">
            <w:pPr>
              <w:keepNext w:val="0"/>
              <w:keepLines w:val="0"/>
              <w:pageBreakBefore w:val="0"/>
              <w:widowControl/>
              <w:numPr>
                <w:ilvl w:val="0"/>
                <w:numId w:val="1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05" w:right="0" w:hanging="236"/>
              <w:jc w:val="both"/>
              <w:rPr>
                <w:rFonts w:ascii="Arial" w:hAnsi="Arial" w:eastAsia="Arial" w:cs="Arial"/>
                <w:b w:val="0"/>
                <w:i w:val="0"/>
                <w:smallCaps w:val="0"/>
                <w:strike w:val="0"/>
                <w:color w:val="000000"/>
                <w:sz w:val="20"/>
                <w:szCs w:val="20"/>
                <w:u w:val="none"/>
                <w:shd w:val="clear" w:fill="auto"/>
                <w:vertAlign w:val="baseline"/>
              </w:rPr>
            </w:pPr>
            <w:r>
              <w:rPr>
                <w:rtl w:val="0"/>
              </w:rPr>
              <w:t>El profesor facilitará un debate sobre la importancia de los estándares de calidad y los diferentes modelos de madurez. Los estudiantes deberán argumentar a favor de un modelo específico para un escenario dado.</w:t>
            </w:r>
          </w:p>
          <w:p w14:paraId="000002AF">
            <w:pPr>
              <w:keepNext w:val="0"/>
              <w:keepLines w:val="0"/>
              <w:pageBreakBefore w:val="0"/>
              <w:widowControl/>
              <w:numPr>
                <w:ilvl w:val="0"/>
                <w:numId w:val="13"/>
              </w:numPr>
              <w:pBdr>
                <w:top w:val="none" w:color="auto" w:sz="0" w:space="0"/>
                <w:left w:val="none" w:color="auto" w:sz="0" w:space="0"/>
                <w:bottom w:val="none" w:color="auto" w:sz="0" w:space="0"/>
                <w:right w:val="none" w:color="auto" w:sz="0" w:space="0"/>
                <w:between w:val="none" w:color="auto" w:sz="0" w:space="0"/>
              </w:pBdr>
              <w:shd w:val="clear" w:fill="auto"/>
              <w:spacing w:before="0" w:after="5" w:line="250" w:lineRule="auto"/>
              <w:ind w:left="205" w:right="0" w:hanging="236"/>
              <w:jc w:val="both"/>
              <w:rPr>
                <w:rFonts w:ascii="Arial" w:hAnsi="Arial" w:eastAsia="Arial" w:cs="Arial"/>
                <w:b w:val="0"/>
                <w:i w:val="0"/>
                <w:smallCaps w:val="0"/>
                <w:strike w:val="0"/>
                <w:color w:val="000000"/>
                <w:sz w:val="20"/>
                <w:szCs w:val="20"/>
                <w:u w:val="none"/>
                <w:shd w:val="clear" w:fill="auto"/>
                <w:vertAlign w:val="baseline"/>
              </w:rPr>
            </w:pPr>
            <w:r>
              <w:rPr>
                <w:rtl w:val="0"/>
              </w:rPr>
              <w:t>Los equipos se presentarán como consultores, y el profesor, actuando como cliente, les hará preguntas sobre su plan de aseguramiento de calidad y por qué eligieron ciertas métricas o modelos de madurez.</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2B0">
            <w:pPr>
              <w:keepNext w:val="0"/>
              <w:keepLines w:val="0"/>
              <w:pageBreakBefore w:val="0"/>
              <w:widowControl/>
              <w:numPr>
                <w:ilvl w:val="0"/>
                <w:numId w:val="13"/>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22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Comunicación oral y escrita.</w:t>
            </w:r>
          </w:p>
          <w:p w14:paraId="000002B1">
            <w:pPr>
              <w:keepNext w:val="0"/>
              <w:keepLines w:val="0"/>
              <w:pageBreakBefore w:val="0"/>
              <w:widowControl/>
              <w:numPr>
                <w:ilvl w:val="0"/>
                <w:numId w:val="13"/>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22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Habilidades básicas de manejo de la computadora.</w:t>
            </w:r>
          </w:p>
          <w:p w14:paraId="000002B2">
            <w:pPr>
              <w:keepNext w:val="0"/>
              <w:keepLines w:val="0"/>
              <w:pageBreakBefore w:val="0"/>
              <w:widowControl/>
              <w:numPr>
                <w:ilvl w:val="0"/>
                <w:numId w:val="13"/>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22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Habilidad para buscar y analizar información proveniente de fuentes diversas</w:t>
            </w:r>
          </w:p>
          <w:p w14:paraId="000002B3">
            <w:pPr>
              <w:keepNext w:val="0"/>
              <w:keepLines w:val="0"/>
              <w:pageBreakBefore w:val="0"/>
              <w:widowControl/>
              <w:numPr>
                <w:ilvl w:val="0"/>
                <w:numId w:val="13"/>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22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Trabajo en equipo</w:t>
            </w:r>
          </w:p>
          <w:p w14:paraId="000002B4">
            <w:pPr>
              <w:keepNext w:val="0"/>
              <w:keepLines w:val="0"/>
              <w:pageBreakBefore w:val="0"/>
              <w:widowControl/>
              <w:numPr>
                <w:ilvl w:val="0"/>
                <w:numId w:val="13"/>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22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Compromiso ético</w:t>
            </w:r>
          </w:p>
          <w:p w14:paraId="000002B5">
            <w:pPr>
              <w:keepNext w:val="0"/>
              <w:keepLines w:val="0"/>
              <w:pageBreakBefore w:val="0"/>
              <w:widowControl/>
              <w:numPr>
                <w:ilvl w:val="0"/>
                <w:numId w:val="13"/>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22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Capacidad de aplicar los conocimientos</w:t>
            </w:r>
          </w:p>
          <w:p w14:paraId="000002B6">
            <w:pPr>
              <w:keepNext w:val="0"/>
              <w:keepLines w:val="0"/>
              <w:pageBreakBefore w:val="0"/>
              <w:widowControl/>
              <w:numPr>
                <w:ilvl w:val="0"/>
                <w:numId w:val="13"/>
              </w:numPr>
              <w:pBdr>
                <w:top w:val="none" w:color="auto" w:sz="0" w:space="0"/>
                <w:left w:val="none" w:color="auto" w:sz="0" w:space="0"/>
                <w:bottom w:val="none" w:color="auto" w:sz="0" w:space="0"/>
                <w:right w:val="none" w:color="auto" w:sz="0" w:space="0"/>
                <w:between w:val="none" w:color="auto" w:sz="0" w:space="0"/>
              </w:pBdr>
              <w:shd w:val="clear" w:fill="auto"/>
              <w:spacing w:before="0" w:after="0" w:line="250" w:lineRule="auto"/>
              <w:ind w:left="212" w:right="0" w:hanging="22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Habilidad para trabajar en forma autónoma</w:t>
            </w:r>
          </w:p>
          <w:p w14:paraId="000002B7">
            <w:pPr>
              <w:keepNext w:val="0"/>
              <w:keepLines w:val="0"/>
              <w:pageBreakBefore w:val="0"/>
              <w:widowControl/>
              <w:numPr>
                <w:ilvl w:val="0"/>
                <w:numId w:val="13"/>
              </w:numPr>
              <w:pBdr>
                <w:top w:val="none" w:color="auto" w:sz="0" w:space="0"/>
                <w:left w:val="none" w:color="auto" w:sz="0" w:space="0"/>
                <w:bottom w:val="none" w:color="auto" w:sz="0" w:space="0"/>
                <w:right w:val="none" w:color="auto" w:sz="0" w:space="0"/>
                <w:between w:val="none" w:color="auto" w:sz="0" w:space="0"/>
              </w:pBdr>
              <w:shd w:val="clear" w:fill="auto"/>
              <w:spacing w:before="0" w:after="5" w:line="250" w:lineRule="auto"/>
              <w:ind w:left="212" w:right="0" w:hanging="22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Búsqueda del logro</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B8">
            <w:pPr>
              <w:jc w:val="center"/>
            </w:pPr>
            <w:r>
              <w:rPr>
                <w:rtl w:val="0"/>
              </w:rPr>
              <w:t>2 - 2</w:t>
            </w:r>
          </w:p>
        </w:tc>
      </w:tr>
    </w:tbl>
    <w:p w14:paraId="000002B9">
      <w:pPr>
        <w:ind w:left="0" w:firstLine="0"/>
      </w:pPr>
    </w:p>
    <w:tbl>
      <w:tblPr>
        <w:tblStyle w:val="62"/>
        <w:tblW w:w="13183"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632"/>
        <w:gridCol w:w="2551"/>
      </w:tblGrid>
      <w:tr w14:paraId="3A11F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Header/>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2BA">
            <w:pPr>
              <w:jc w:val="center"/>
              <w:rPr>
                <w:b/>
                <w:smallCaps/>
              </w:rPr>
            </w:pPr>
            <w:r>
              <w:rPr>
                <w:b/>
                <w:smallCaps/>
                <w:rtl w:val="0"/>
              </w:rPr>
              <w:t>Indicadores de ALCANCE (18)</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2BB">
            <w:pPr>
              <w:spacing w:before="80" w:after="80"/>
              <w:jc w:val="center"/>
              <w:rPr>
                <w:b/>
                <w:smallCaps/>
              </w:rPr>
            </w:pPr>
            <w:r>
              <w:rPr>
                <w:b/>
                <w:smallCaps/>
                <w:rtl w:val="0"/>
              </w:rPr>
              <w:t xml:space="preserve">Valor del indicador </w:t>
            </w:r>
            <w:r>
              <w:rPr>
                <w:smallCaps/>
                <w:rtl w:val="0"/>
              </w:rPr>
              <w:t>(19)</w:t>
            </w:r>
          </w:p>
        </w:tc>
      </w:tr>
      <w:tr w14:paraId="3C0AE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2BC">
            <w:pPr>
              <w:keepNext w:val="0"/>
              <w:keepLines w:val="0"/>
              <w:pageBreakBefore w:val="0"/>
              <w:widowControl/>
              <w:numPr>
                <w:ilvl w:val="0"/>
                <w:numId w:val="14"/>
              </w:numPr>
              <w:pBdr>
                <w:top w:val="none" w:color="auto" w:sz="0" w:space="0"/>
                <w:left w:val="none" w:color="auto" w:sz="0" w:space="0"/>
                <w:bottom w:val="none" w:color="auto" w:sz="0" w:space="0"/>
                <w:right w:val="none" w:color="auto" w:sz="0" w:space="0"/>
                <w:between w:val="none" w:color="auto" w:sz="0" w:space="0"/>
              </w:pBdr>
              <w:shd w:val="clear" w:fill="auto"/>
              <w:tabs>
                <w:tab w:val="right" w:pos="284"/>
                <w:tab w:val="center" w:pos="4419"/>
                <w:tab w:val="right" w:pos="4498"/>
                <w:tab w:val="left" w:pos="6560"/>
                <w:tab w:val="left" w:pos="8299"/>
                <w:tab w:val="right" w:pos="8838"/>
              </w:tabs>
              <w:spacing w:before="0" w:after="0" w:line="240" w:lineRule="auto"/>
              <w:ind w:left="201" w:right="0" w:hanging="236"/>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Se adapta a situaciones y contextos complejos</w:t>
            </w:r>
            <w:r>
              <w:rPr>
                <w:rFonts w:ascii="Arial" w:hAnsi="Arial" w:eastAsia="Arial" w:cs="Arial"/>
                <w:b w:val="0"/>
                <w:i w:val="0"/>
                <w:smallCaps w:val="0"/>
                <w:strike w:val="0"/>
                <w:color w:val="000000"/>
                <w:sz w:val="20"/>
                <w:szCs w:val="20"/>
                <w:u w:val="none"/>
                <w:shd w:val="clear" w:fill="auto"/>
                <w:vertAlign w:val="baseline"/>
                <w:rtl w:val="0"/>
              </w:rPr>
              <w:t>. Puede trabajar en equipo, reflejar sus conocimientos en la interpretación de la realidad. Inferir comportamientos o consecuencias de los fenómenos o problemas en estudio. Incluir más variables en dichos casos de estudio.</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2BD">
            <w:pPr>
              <w:jc w:val="center"/>
            </w:pPr>
            <w:r>
              <w:rPr>
                <w:rtl w:val="0"/>
              </w:rPr>
              <w:t>30%</w:t>
            </w:r>
          </w:p>
        </w:tc>
      </w:tr>
      <w:tr w14:paraId="5A499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2BE">
            <w:pPr>
              <w:keepNext w:val="0"/>
              <w:keepLines w:val="0"/>
              <w:pageBreakBefore w:val="0"/>
              <w:widowControl/>
              <w:numPr>
                <w:ilvl w:val="0"/>
                <w:numId w:val="14"/>
              </w:numPr>
              <w:pBdr>
                <w:top w:val="none" w:color="auto" w:sz="0" w:space="0"/>
                <w:left w:val="none" w:color="auto" w:sz="0" w:space="0"/>
                <w:bottom w:val="none" w:color="auto" w:sz="0" w:space="0"/>
                <w:right w:val="none" w:color="auto" w:sz="0" w:space="0"/>
                <w:between w:val="none" w:color="auto" w:sz="0" w:space="0"/>
              </w:pBdr>
              <w:shd w:val="clear" w:fill="auto"/>
              <w:tabs>
                <w:tab w:val="right" w:pos="284"/>
                <w:tab w:val="center" w:pos="4419"/>
                <w:tab w:val="right" w:pos="4498"/>
                <w:tab w:val="left" w:pos="6560"/>
                <w:tab w:val="left" w:pos="8299"/>
                <w:tab w:val="right" w:pos="8838"/>
              </w:tabs>
              <w:spacing w:before="0" w:after="0" w:line="240" w:lineRule="auto"/>
              <w:ind w:left="284"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Hace aportaciones a las actividades académicas desarrolladas</w:t>
            </w:r>
            <w:r>
              <w:rPr>
                <w:rFonts w:ascii="Arial" w:hAnsi="Arial" w:eastAsia="Arial" w:cs="Arial"/>
                <w:b w:val="0"/>
                <w:i w:val="0"/>
                <w:smallCaps w:val="0"/>
                <w:strike w:val="0"/>
                <w:color w:val="000000"/>
                <w:sz w:val="20"/>
                <w:szCs w:val="20"/>
                <w:u w:val="none"/>
                <w:shd w:val="clear" w:fill="auto"/>
                <w:vertAlign w:val="baseline"/>
                <w:rtl w:val="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2BF">
            <w:pPr>
              <w:jc w:val="center"/>
            </w:pPr>
            <w:r>
              <w:rPr>
                <w:rtl w:val="0"/>
              </w:rPr>
              <w:t>20%</w:t>
            </w:r>
          </w:p>
        </w:tc>
      </w:tr>
      <w:tr w14:paraId="6B48DC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2C0">
            <w:pPr>
              <w:keepNext w:val="0"/>
              <w:keepLines w:val="0"/>
              <w:pageBreakBefore w:val="0"/>
              <w:widowControl/>
              <w:numPr>
                <w:ilvl w:val="0"/>
                <w:numId w:val="14"/>
              </w:numPr>
              <w:pBdr>
                <w:top w:val="none" w:color="auto" w:sz="0" w:space="0"/>
                <w:left w:val="none" w:color="auto" w:sz="0" w:space="0"/>
                <w:bottom w:val="none" w:color="auto" w:sz="0" w:space="0"/>
                <w:right w:val="none" w:color="auto" w:sz="0" w:space="0"/>
                <w:between w:val="none" w:color="auto" w:sz="0" w:space="0"/>
              </w:pBdr>
              <w:shd w:val="clear" w:fill="auto"/>
              <w:tabs>
                <w:tab w:val="right" w:pos="284"/>
                <w:tab w:val="center" w:pos="4419"/>
                <w:tab w:val="right" w:pos="4498"/>
                <w:tab w:val="left" w:pos="6560"/>
                <w:tab w:val="left" w:pos="8299"/>
                <w:tab w:val="right" w:pos="8838"/>
              </w:tabs>
              <w:spacing w:before="0" w:after="0" w:line="240" w:lineRule="auto"/>
              <w:ind w:left="284"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Propone y/o explica soluciones o procedimientos no vistos en clase (creatividad)</w:t>
            </w:r>
            <w:r>
              <w:rPr>
                <w:rFonts w:ascii="Arial" w:hAnsi="Arial" w:eastAsia="Arial" w:cs="Arial"/>
                <w:b w:val="0"/>
                <w:i w:val="0"/>
                <w:smallCaps w:val="0"/>
                <w:strike w:val="0"/>
                <w:color w:val="000000"/>
                <w:sz w:val="20"/>
                <w:szCs w:val="20"/>
                <w:u w:val="none"/>
                <w:shd w:val="clear" w:fill="auto"/>
                <w:vertAlign w:val="baseline"/>
                <w:rtl w:val="0"/>
              </w:rPr>
              <w:t>. Ante problemas o casos de estudio propone perspectivas diferentes, para abordarlos y sustentarlos correctamente. Aplica procedimientos aprendidos en otra asignatura o contexto para el problema que se está resolviendo.</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2C1">
            <w:pPr>
              <w:jc w:val="center"/>
            </w:pPr>
            <w:r>
              <w:rPr>
                <w:rtl w:val="0"/>
              </w:rPr>
              <w:t>15%</w:t>
            </w:r>
          </w:p>
        </w:tc>
      </w:tr>
      <w:tr w14:paraId="07956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2C2">
            <w:pPr>
              <w:keepNext w:val="0"/>
              <w:keepLines w:val="0"/>
              <w:pageBreakBefore w:val="0"/>
              <w:widowControl/>
              <w:numPr>
                <w:ilvl w:val="0"/>
                <w:numId w:val="14"/>
              </w:numPr>
              <w:pBdr>
                <w:top w:val="none" w:color="auto" w:sz="0" w:space="0"/>
                <w:left w:val="none" w:color="auto" w:sz="0" w:space="0"/>
                <w:bottom w:val="none" w:color="auto" w:sz="0" w:space="0"/>
                <w:right w:val="none" w:color="auto" w:sz="0" w:space="0"/>
                <w:between w:val="none" w:color="auto" w:sz="0" w:space="0"/>
              </w:pBdr>
              <w:shd w:val="clear" w:fill="auto"/>
              <w:tabs>
                <w:tab w:val="right" w:pos="284"/>
                <w:tab w:val="center" w:pos="4419"/>
                <w:tab w:val="right" w:pos="4498"/>
                <w:tab w:val="left" w:pos="6560"/>
                <w:tab w:val="left" w:pos="8299"/>
                <w:tab w:val="right" w:pos="8838"/>
              </w:tabs>
              <w:spacing w:before="0" w:after="0" w:line="240" w:lineRule="auto"/>
              <w:ind w:left="284"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Introduce recursos y experiencias que promueven un pensamiento crítico; (por ejemplo, el uso de las tecnologías de la información estableciendo previamente un criterio).</w:t>
            </w:r>
            <w:r>
              <w:rPr>
                <w:rFonts w:ascii="Arial" w:hAnsi="Arial" w:eastAsia="Arial" w:cs="Arial"/>
                <w:b w:val="0"/>
                <w:i w:val="0"/>
                <w:smallCaps w:val="0"/>
                <w:strike w:val="0"/>
                <w:color w:val="000000"/>
                <w:sz w:val="20"/>
                <w:szCs w:val="20"/>
                <w:u w:val="none"/>
                <w:shd w:val="clear" w:fill="auto"/>
                <w:vertAlign w:val="baseline"/>
                <w:rtl w:val="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2C3">
            <w:pPr>
              <w:jc w:val="center"/>
            </w:pPr>
            <w:r>
              <w:rPr>
                <w:rtl w:val="0"/>
              </w:rPr>
              <w:t>10%</w:t>
            </w:r>
          </w:p>
        </w:tc>
      </w:tr>
      <w:tr w14:paraId="0459F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2C4">
            <w:pPr>
              <w:keepNext w:val="0"/>
              <w:keepLines w:val="0"/>
              <w:pageBreakBefore w:val="0"/>
              <w:widowControl/>
              <w:numPr>
                <w:ilvl w:val="0"/>
                <w:numId w:val="14"/>
              </w:numPr>
              <w:pBdr>
                <w:top w:val="none" w:color="auto" w:sz="0" w:space="0"/>
                <w:left w:val="none" w:color="auto" w:sz="0" w:space="0"/>
                <w:bottom w:val="none" w:color="auto" w:sz="0" w:space="0"/>
                <w:right w:val="none" w:color="auto" w:sz="0" w:space="0"/>
                <w:between w:val="none" w:color="auto" w:sz="0" w:space="0"/>
              </w:pBdr>
              <w:shd w:val="clear" w:fill="auto"/>
              <w:tabs>
                <w:tab w:val="right" w:pos="284"/>
                <w:tab w:val="center" w:pos="4419"/>
                <w:tab w:val="right" w:pos="4498"/>
                <w:tab w:val="left" w:pos="6560"/>
                <w:tab w:val="left" w:pos="8299"/>
                <w:tab w:val="right" w:pos="8838"/>
              </w:tabs>
              <w:spacing w:before="0" w:after="0" w:line="240" w:lineRule="auto"/>
              <w:ind w:left="284" w:right="0" w:hanging="284"/>
              <w:jc w:val="both"/>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Incorpora conocimientos y actividades interdisciplinarias en su aprendizaje</w:t>
            </w:r>
            <w:r>
              <w:rPr>
                <w:rFonts w:ascii="Arial" w:hAnsi="Arial" w:eastAsia="Arial" w:cs="Arial"/>
                <w:b w:val="0"/>
                <w:i w:val="0"/>
                <w:smallCaps w:val="0"/>
                <w:strike w:val="0"/>
                <w:color w:val="000000"/>
                <w:sz w:val="20"/>
                <w:szCs w:val="20"/>
                <w:u w:val="none"/>
                <w:shd w:val="clear" w:fill="auto"/>
                <w:vertAlign w:val="baseline"/>
                <w:rtl w:val="0"/>
              </w:rPr>
              <w:t>. En el desarrollo de los temas de la asignatura, incorpora conocimientos y actividades desarrollados en otras asignaturas para lograr la competencia.</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2C5">
            <w:pPr>
              <w:jc w:val="center"/>
            </w:pPr>
            <w:r>
              <w:rPr>
                <w:rtl w:val="0"/>
              </w:rPr>
              <w:t>5%</w:t>
            </w:r>
          </w:p>
        </w:tc>
      </w:tr>
      <w:tr w14:paraId="479C9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2C6">
            <w:pPr>
              <w:keepNext w:val="0"/>
              <w:keepLines w:val="0"/>
              <w:pageBreakBefore w:val="0"/>
              <w:widowControl/>
              <w:numPr>
                <w:ilvl w:val="0"/>
                <w:numId w:val="14"/>
              </w:numPr>
              <w:pBdr>
                <w:top w:val="none" w:color="auto" w:sz="0" w:space="0"/>
                <w:left w:val="none" w:color="auto" w:sz="0" w:space="0"/>
                <w:bottom w:val="none" w:color="auto" w:sz="0" w:space="0"/>
                <w:right w:val="none" w:color="auto" w:sz="0" w:space="0"/>
                <w:between w:val="none" w:color="auto" w:sz="0" w:space="0"/>
              </w:pBdr>
              <w:shd w:val="clear" w:fill="auto"/>
              <w:tabs>
                <w:tab w:val="right" w:pos="284"/>
                <w:tab w:val="center" w:pos="4419"/>
                <w:tab w:val="right" w:pos="4498"/>
                <w:tab w:val="left" w:pos="6560"/>
                <w:tab w:val="left" w:pos="8299"/>
                <w:tab w:val="right" w:pos="8838"/>
              </w:tabs>
              <w:spacing w:before="0" w:after="0" w:line="240" w:lineRule="auto"/>
              <w:ind w:left="284" w:right="0" w:hanging="284"/>
              <w:jc w:val="both"/>
              <w:rPr>
                <w:rFonts w:ascii="Arial" w:hAnsi="Arial" w:eastAsia="Arial" w:cs="Arial"/>
                <w:b/>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Realiza su trabajo de manera autónoma y autorregulada</w:t>
            </w:r>
            <w:r>
              <w:rPr>
                <w:rFonts w:ascii="Arial" w:hAnsi="Arial" w:eastAsia="Arial" w:cs="Arial"/>
                <w:b w:val="0"/>
                <w:i w:val="0"/>
                <w:smallCaps w:val="0"/>
                <w:strike w:val="0"/>
                <w:color w:val="000000"/>
                <w:sz w:val="20"/>
                <w:szCs w:val="20"/>
                <w:u w:val="none"/>
                <w:shd w:val="clear" w:fill="auto"/>
                <w:vertAlign w:val="baseline"/>
                <w:rtl w:val="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2C7">
            <w:pPr>
              <w:jc w:val="center"/>
            </w:pPr>
            <w:r>
              <w:rPr>
                <w:rtl w:val="0"/>
              </w:rPr>
              <w:t>20%</w:t>
            </w:r>
          </w:p>
        </w:tc>
      </w:tr>
    </w:tbl>
    <w:p w14:paraId="000002C8">
      <w:pPr>
        <w:spacing w:after="80"/>
        <w:ind w:left="0" w:firstLine="0"/>
        <w:rPr>
          <w:b/>
        </w:rPr>
      </w:pPr>
    </w:p>
    <w:p w14:paraId="000002C9">
      <w:pPr>
        <w:spacing w:after="80"/>
        <w:rPr>
          <w:b/>
        </w:rPr>
      </w:pPr>
      <w:r>
        <w:rPr>
          <w:b/>
          <w:rtl w:val="0"/>
        </w:rPr>
        <w:t xml:space="preserve">Niveles de desempeño: </w:t>
      </w:r>
      <w:r>
        <w:rPr>
          <w:rtl w:val="0"/>
        </w:rPr>
        <w:t>(20)</w:t>
      </w:r>
    </w:p>
    <w:tbl>
      <w:tblPr>
        <w:tblStyle w:val="63"/>
        <w:tblW w:w="135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508"/>
        <w:gridCol w:w="2979"/>
        <w:gridCol w:w="4820"/>
        <w:gridCol w:w="2268"/>
      </w:tblGrid>
      <w:tr w14:paraId="2961E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CA">
            <w:pPr>
              <w:jc w:val="center"/>
              <w:rPr>
                <w:b/>
                <w:smallCaps/>
              </w:rPr>
            </w:pPr>
            <w:r>
              <w:rPr>
                <w:b/>
                <w:smallCaps/>
                <w:rtl w:val="0"/>
              </w:rPr>
              <w:t>Desempeño</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CB">
            <w:pPr>
              <w:jc w:val="center"/>
              <w:rPr>
                <w:b/>
                <w:smallCaps/>
              </w:rPr>
            </w:pPr>
            <w:r>
              <w:rPr>
                <w:b/>
                <w:smallCaps/>
                <w:rtl w:val="0"/>
              </w:rPr>
              <w:t>Nivel de desempeño</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CC">
            <w:pPr>
              <w:jc w:val="center"/>
              <w:rPr>
                <w:b/>
                <w:smallCaps/>
              </w:rPr>
            </w:pPr>
            <w:r>
              <w:rPr>
                <w:b/>
                <w:smallCaps/>
                <w:rtl w:val="0"/>
              </w:rPr>
              <w:t>Indicadores de alcance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CD">
            <w:pPr>
              <w:jc w:val="center"/>
              <w:rPr>
                <w:b/>
                <w:smallCaps/>
              </w:rPr>
            </w:pPr>
            <w:r>
              <w:rPr>
                <w:b/>
                <w:smallCaps/>
                <w:rtl w:val="0"/>
              </w:rPr>
              <w:t>Valoración numérica</w:t>
            </w:r>
          </w:p>
        </w:tc>
      </w:tr>
      <w:tr w14:paraId="7D977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CE"/>
          <w:p w14:paraId="000002CF"/>
          <w:p w14:paraId="000002D0">
            <w:r>
              <w:rPr>
                <w:rtl w:val="0"/>
              </w:rPr>
              <w:t>Competencia alcanzada</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D1">
            <w:pPr>
              <w:jc w:val="center"/>
            </w:pPr>
            <w:r>
              <w:rPr>
                <w:rtl w:val="0"/>
              </w:rPr>
              <w:t>Excelente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D2">
            <w:r>
              <w:rPr>
                <w:rtl w:val="0"/>
              </w:rPr>
              <w:t xml:space="preserve">Cumple al menos con un 95% de A, B, C, D, E y F </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D3">
            <w:r>
              <w:rPr>
                <w:rtl w:val="0"/>
              </w:rPr>
              <w:t>100-95</w:t>
            </w:r>
          </w:p>
        </w:tc>
      </w:tr>
      <w:tr w14:paraId="6CA5C2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D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pP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D5">
            <w:pPr>
              <w:jc w:val="center"/>
            </w:pPr>
            <w:r>
              <w:rPr>
                <w:rtl w:val="0"/>
              </w:rPr>
              <w:t>Notable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D6">
            <w:r>
              <w:rPr>
                <w:rtl w:val="0"/>
              </w:rPr>
              <w:t>Cumple al menos con un 90% de A, B, con un 95% en C y D, y con un mínimo del 70% 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D7">
            <w:r>
              <w:rPr>
                <w:rtl w:val="0"/>
              </w:rPr>
              <w:t>94-85</w:t>
            </w:r>
          </w:p>
        </w:tc>
      </w:tr>
      <w:tr w14:paraId="7973F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D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pP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D9">
            <w:pPr>
              <w:jc w:val="center"/>
            </w:pPr>
            <w:r>
              <w:rPr>
                <w:rtl w:val="0"/>
              </w:rPr>
              <w:t>Bueno</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DA">
            <w:r>
              <w:rPr>
                <w:rtl w:val="0"/>
              </w:rPr>
              <w:t>Cumple al menos con 80% de A y B, por lo menos un 60% de C y D y por lo menos un 50% de 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DB">
            <w:r>
              <w:rPr>
                <w:rtl w:val="0"/>
              </w:rPr>
              <w:t>84-75</w:t>
            </w:r>
          </w:p>
        </w:tc>
      </w:tr>
      <w:tr w14:paraId="6D696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D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pP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DD">
            <w:pPr>
              <w:jc w:val="center"/>
            </w:pPr>
            <w:r>
              <w:rPr>
                <w:rtl w:val="0"/>
              </w:rPr>
              <w:t>Suficiente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DE">
            <w:r>
              <w:rPr>
                <w:rtl w:val="0"/>
              </w:rPr>
              <w:t>Cumple al menos con el 70% de A, B, C, D y 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DF">
            <w:r>
              <w:rPr>
                <w:rtl w:val="0"/>
              </w:rPr>
              <w:t>74-70</w:t>
            </w:r>
          </w:p>
        </w:tc>
      </w:tr>
      <w:tr w14:paraId="54BB2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E0">
            <w:r>
              <w:rPr>
                <w:rtl w:val="0"/>
              </w:rPr>
              <w:t>Competencia no alcanzada</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E1">
            <w:pPr>
              <w:jc w:val="center"/>
            </w:pPr>
            <w:r>
              <w:rPr>
                <w:rtl w:val="0"/>
              </w:rPr>
              <w:t>Insuficiente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E2">
            <w:r>
              <w:rPr>
                <w:rtl w:val="0"/>
              </w:rPr>
              <w:t>Cumple con menos del 70% de A, B, C, D y 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E3">
            <w:r>
              <w:rPr>
                <w:rtl w:val="0"/>
              </w:rPr>
              <w:t>NA (No Alcanzada)</w:t>
            </w:r>
          </w:p>
        </w:tc>
      </w:tr>
    </w:tbl>
    <w:p w14:paraId="000002E4">
      <w:pPr>
        <w:spacing w:after="80"/>
        <w:rPr>
          <w:b/>
        </w:rPr>
      </w:pPr>
    </w:p>
    <w:p w14:paraId="000002E5">
      <w:pPr>
        <w:spacing w:after="80"/>
        <w:rPr>
          <w:b/>
        </w:rPr>
      </w:pPr>
    </w:p>
    <w:p w14:paraId="000002E6">
      <w:pPr>
        <w:spacing w:after="80"/>
        <w:rPr>
          <w:b/>
        </w:rPr>
      </w:pPr>
    </w:p>
    <w:p w14:paraId="000002E7">
      <w:pPr>
        <w:spacing w:after="80"/>
        <w:rPr>
          <w:b/>
        </w:rPr>
      </w:pPr>
    </w:p>
    <w:p w14:paraId="000002E8">
      <w:pPr>
        <w:spacing w:after="80"/>
        <w:rPr>
          <w:b/>
        </w:rPr>
      </w:pPr>
      <w:r>
        <w:rPr>
          <w:b/>
          <w:rtl w:val="0"/>
        </w:rPr>
        <w:t>Matriz de evaluación: (21)</w:t>
      </w:r>
    </w:p>
    <w:tbl>
      <w:tblPr>
        <w:tblStyle w:val="64"/>
        <w:tblW w:w="132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729"/>
        <w:gridCol w:w="1308"/>
        <w:gridCol w:w="540"/>
        <w:gridCol w:w="540"/>
        <w:gridCol w:w="541"/>
        <w:gridCol w:w="541"/>
        <w:gridCol w:w="540"/>
        <w:gridCol w:w="591"/>
        <w:gridCol w:w="4961"/>
      </w:tblGrid>
      <w:tr w14:paraId="1643F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E9">
            <w:pPr>
              <w:jc w:val="center"/>
              <w:rPr>
                <w:b/>
                <w:smallCaps/>
              </w:rPr>
            </w:pPr>
            <w:r>
              <w:rPr>
                <w:b/>
                <w:smallCaps/>
                <w:rtl w:val="0"/>
              </w:rPr>
              <w:t>Evidencia de aprendizaje</w:t>
            </w:r>
          </w:p>
        </w:tc>
        <w:tc>
          <w:tcPr>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EA">
            <w:pPr>
              <w:jc w:val="center"/>
              <w:rPr>
                <w:b/>
                <w:smallCaps/>
              </w:rPr>
            </w:pPr>
            <w:r>
              <w:rPr>
                <w:b/>
                <w:smallCaps/>
                <w:rtl w:val="0"/>
              </w:rPr>
              <w:t>%</w:t>
            </w:r>
          </w:p>
        </w:tc>
        <w:tc>
          <w:tcPr>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2EB">
            <w:pPr>
              <w:jc w:val="center"/>
              <w:rPr>
                <w:b/>
                <w:smallCaps/>
              </w:rPr>
            </w:pPr>
            <w:r>
              <w:rPr>
                <w:b/>
                <w:smallCaps/>
                <w:rtl w:val="0"/>
              </w:rPr>
              <w:t>Indicador de alcance</w:t>
            </w:r>
          </w:p>
        </w:tc>
        <w:tc>
          <w:tcPr>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F1">
            <w:pPr>
              <w:jc w:val="center"/>
              <w:rPr>
                <w:b/>
                <w:smallCaps/>
              </w:rPr>
            </w:pPr>
            <w:r>
              <w:rPr>
                <w:b/>
                <w:smallCaps/>
                <w:rtl w:val="0"/>
              </w:rPr>
              <w:t>Evaluación formativa de la competencia</w:t>
            </w:r>
          </w:p>
        </w:tc>
      </w:tr>
      <w:tr w14:paraId="656D6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F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smallCaps/>
              </w:rPr>
            </w:pPr>
          </w:p>
        </w:tc>
        <w:tc>
          <w:tcPr>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F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smallCaps/>
              </w:rPr>
            </w:pP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F4">
            <w:pPr>
              <w:jc w:val="center"/>
            </w:pPr>
            <w:r>
              <w:rPr>
                <w:rtl w:val="0"/>
              </w:rPr>
              <w:t>A</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2F5">
            <w:pPr>
              <w:jc w:val="center"/>
            </w:pPr>
            <w:r>
              <w:rPr>
                <w:rtl w:val="0"/>
              </w:rPr>
              <w:t>B</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F6">
            <w:pPr>
              <w:jc w:val="center"/>
            </w:pPr>
            <w:r>
              <w:rPr>
                <w:rtl w:val="0"/>
              </w:rPr>
              <w:t>C</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F7">
            <w:pPr>
              <w:jc w:val="center"/>
            </w:pPr>
            <w:r>
              <w:rPr>
                <w:rtl w:val="0"/>
              </w:rPr>
              <w:t>D</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F8">
            <w:pPr>
              <w:jc w:val="center"/>
            </w:pPr>
            <w:r>
              <w:rPr>
                <w:rtl w:val="0"/>
              </w:rPr>
              <w:t>E</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F9">
            <w:pPr>
              <w:jc w:val="center"/>
            </w:pPr>
            <w:r>
              <w:rPr>
                <w:rtl w:val="0"/>
              </w:rPr>
              <w:t>F</w:t>
            </w:r>
          </w:p>
        </w:tc>
        <w:tc>
          <w:tcPr>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F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pPr>
          </w:p>
        </w:tc>
      </w:tr>
      <w:tr w14:paraId="735C4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2FB">
            <w:pPr>
              <w:spacing w:after="0" w:line="240" w:lineRule="auto"/>
              <w:rPr>
                <w:rFonts w:hint="default"/>
                <w:color w:val="000000"/>
                <w:lang w:val="es-MX"/>
              </w:rPr>
            </w:pPr>
            <w:r>
              <w:rPr>
                <w:rFonts w:hint="default"/>
                <w:color w:val="000000"/>
                <w:rtl w:val="0"/>
                <w:lang w:val="es-MX"/>
              </w:rPr>
              <w:t>EF18. Mapa Conceptual</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FC">
            <w:pPr>
              <w:jc w:val="center"/>
              <w:rPr>
                <w:rFonts w:hint="default"/>
                <w:lang w:val="es-MX"/>
              </w:rPr>
            </w:pPr>
            <w:r>
              <w:rPr>
                <w:rFonts w:hint="default"/>
                <w:lang w:val="es-MX"/>
              </w:rPr>
              <w:t>20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FD">
            <w:pPr>
              <w:jc w:val="center"/>
            </w:pPr>
            <w:r>
              <w:rPr>
                <w:rtl w:val="0"/>
              </w:rPr>
              <w:t>5</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2FE">
            <w:pPr>
              <w:jc w:val="center"/>
              <w:rPr>
                <w:rFonts w:hint="default"/>
                <w:lang w:val="es-MX"/>
              </w:rPr>
            </w:pPr>
            <w:r>
              <w:rPr>
                <w:rFonts w:hint="default"/>
                <w:lang w:val="es-MX"/>
              </w:rPr>
              <w:t>10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2FF">
            <w:pPr>
              <w:jc w:val="center"/>
              <w:rPr>
                <w:rFonts w:hint="default"/>
                <w:lang w:val="es-MX"/>
              </w:rPr>
            </w:pPr>
            <w:r>
              <w:rPr>
                <w:rFonts w:hint="default"/>
                <w:lang w:val="es-MX"/>
              </w:rPr>
              <w:t>3</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300">
            <w:pPr>
              <w:jc w:val="center"/>
              <w:rPr>
                <w:rFonts w:hint="default"/>
                <w:lang w:val="es-MX"/>
              </w:rPr>
            </w:pPr>
            <w:r>
              <w:rPr>
                <w:rFonts w:hint="default"/>
                <w:lang w:val="es-MX"/>
              </w:rPr>
              <w:t>2</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301">
            <w:pPr>
              <w:jc w:val="center"/>
            </w:pPr>
            <w:r>
              <w:rPr>
                <w:rtl w:val="0"/>
              </w:rPr>
              <w:t>2</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302">
            <w:pPr>
              <w:jc w:val="center"/>
            </w:pPr>
            <w:r>
              <w:rPr>
                <w:rtl w:val="0"/>
              </w:rPr>
              <w:t>3</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303">
            <w:r>
              <w:rPr>
                <w:rtl w:val="0"/>
              </w:rPr>
              <w:t>Se evalúa de acuerdo a la lista de cotejo correspondiente</w:t>
            </w:r>
          </w:p>
        </w:tc>
      </w:tr>
      <w:tr w14:paraId="5B3F75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304">
            <w:pPr>
              <w:rPr>
                <w:rFonts w:hint="default"/>
                <w:u w:val="single"/>
                <w:lang w:val="es-MX"/>
              </w:rPr>
            </w:pPr>
            <w:r>
              <w:rPr>
                <w:rFonts w:hint="default"/>
                <w:rtl w:val="0"/>
                <w:lang w:val="es-MX"/>
              </w:rPr>
              <w:t>EF19. Cuadro Sinóptico de Estándares</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305">
            <w:pPr>
              <w:jc w:val="center"/>
              <w:rPr>
                <w:rFonts w:hint="default"/>
                <w:lang w:val="es-MX"/>
              </w:rPr>
            </w:pPr>
            <w:r>
              <w:rPr>
                <w:rFonts w:hint="default"/>
                <w:lang w:val="es-MX"/>
              </w:rPr>
              <w:t>10</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306">
            <w:pPr>
              <w:jc w:val="center"/>
              <w:rPr>
                <w:rFonts w:hint="default"/>
                <w:lang w:val="es-MX"/>
              </w:rPr>
            </w:pPr>
            <w:r>
              <w:rPr>
                <w:rFonts w:hint="default"/>
                <w:lang w:val="es-MX"/>
              </w:rPr>
              <w:t>2</w:t>
            </w:r>
          </w:p>
        </w:tc>
        <w:tc>
          <w:tcPr>
            <w:tcW w:w="5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307">
            <w:pPr>
              <w:jc w:val="center"/>
              <w:rPr>
                <w:rFonts w:hint="default"/>
                <w:lang w:val="es-MX"/>
              </w:rPr>
            </w:pPr>
            <w:r>
              <w:rPr>
                <w:rFonts w:hint="default"/>
                <w:lang w:val="es-MX"/>
              </w:rPr>
              <w:t>2</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308">
            <w:pPr>
              <w:jc w:val="center"/>
              <w:rPr>
                <w:rFonts w:hint="default"/>
                <w:lang w:val="es-MX"/>
              </w:rPr>
            </w:pPr>
            <w:r>
              <w:rPr>
                <w:rFonts w:hint="default"/>
                <w:rtl w:val="0"/>
                <w:lang w:val="es-MX"/>
              </w:rPr>
              <w:t>2</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309">
            <w:pPr>
              <w:jc w:val="center"/>
              <w:rPr>
                <w:rFonts w:hint="default"/>
                <w:lang w:val="es-MX"/>
              </w:rPr>
            </w:pPr>
            <w:r>
              <w:rPr>
                <w:rFonts w:hint="default"/>
                <w:rtl w:val="0"/>
                <w:lang w:val="es-MX"/>
              </w:rPr>
              <w:t>2</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30A">
            <w:pPr>
              <w:jc w:val="center"/>
              <w:rPr>
                <w:rFonts w:hint="default"/>
                <w:lang w:val="es-MX"/>
              </w:rPr>
            </w:pPr>
            <w:r>
              <w:rPr>
                <w:rFonts w:hint="default"/>
                <w:rtl w:val="0"/>
                <w:lang w:val="es-MX"/>
              </w:rPr>
              <w:t>2</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30B">
            <w:pPr>
              <w:jc w:val="center"/>
              <w:rPr>
                <w:rFonts w:hint="default"/>
                <w:lang w:val="es-MX"/>
              </w:rPr>
            </w:pPr>
            <w:r>
              <w:rPr>
                <w:rFonts w:hint="default"/>
                <w:rtl w:val="0"/>
                <w:lang w:val="es-MX"/>
              </w:rPr>
              <w:t>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30C">
            <w:r>
              <w:rPr>
                <w:rtl w:val="0"/>
              </w:rPr>
              <w:t>Se evalúa de acuerdo a la lista de cotejo correspondiente</w:t>
            </w:r>
          </w:p>
        </w:tc>
      </w:tr>
      <w:tr w14:paraId="31046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30D">
            <w:pPr>
              <w:rPr>
                <w:rFonts w:hint="default"/>
                <w:lang w:val="es-MX"/>
              </w:rPr>
            </w:pPr>
            <w:r>
              <w:rPr>
                <w:rFonts w:hint="default"/>
                <w:rtl w:val="0"/>
                <w:lang w:val="es-MX"/>
              </w:rPr>
              <w:t>EF20. Cuadro Comparativo de Modelo de Madurez</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30E">
            <w:pPr>
              <w:jc w:val="center"/>
            </w:pPr>
            <w:r>
              <w:rPr>
                <w:rtl w:val="0"/>
              </w:rPr>
              <w:t>30</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30F">
            <w:pPr>
              <w:jc w:val="center"/>
            </w:pPr>
            <w:r>
              <w:rPr>
                <w:rtl w:val="0"/>
              </w:rPr>
              <w:t>5</w:t>
            </w:r>
          </w:p>
        </w:tc>
        <w:tc>
          <w:tcPr>
            <w:tcW w:w="5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310">
            <w:pPr>
              <w:jc w:val="center"/>
              <w:rPr>
                <w:rFonts w:hint="default"/>
                <w:lang w:val="es-MX"/>
              </w:rPr>
            </w:pPr>
            <w:r>
              <w:rPr>
                <w:rFonts w:hint="default"/>
                <w:lang w:val="es-MX"/>
              </w:rPr>
              <w:t>5</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311">
            <w:pPr>
              <w:jc w:val="center"/>
              <w:rPr>
                <w:rFonts w:hint="default"/>
                <w:lang w:val="es-MX"/>
              </w:rPr>
            </w:pPr>
            <w:r>
              <w:rPr>
                <w:rFonts w:hint="default"/>
                <w:lang w:val="es-MX"/>
              </w:rPr>
              <w:t>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312">
            <w:pPr>
              <w:jc w:val="center"/>
              <w:rPr>
                <w:rFonts w:hint="default"/>
                <w:lang w:val="es-MX"/>
              </w:rPr>
            </w:pPr>
            <w:r>
              <w:rPr>
                <w:rFonts w:hint="default"/>
                <w:lang w:val="es-MX"/>
              </w:rPr>
              <w:t>5</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313">
            <w:pPr>
              <w:jc w:val="center"/>
              <w:rPr>
                <w:rFonts w:hint="default"/>
                <w:lang w:val="es-MX"/>
              </w:rPr>
            </w:pPr>
            <w:r>
              <w:rPr>
                <w:rFonts w:hint="default"/>
                <w:rtl w:val="0"/>
                <w:lang w:val="es-MX"/>
              </w:rPr>
              <w:t>5</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000314">
            <w:pPr>
              <w:jc w:val="center"/>
              <w:rPr>
                <w:rFonts w:hint="default"/>
                <w:lang w:val="es-MX"/>
              </w:rPr>
            </w:pPr>
            <w:r>
              <w:rPr>
                <w:rFonts w:hint="default"/>
                <w:rtl w:val="0"/>
                <w:lang w:val="es-MX"/>
              </w:rPr>
              <w:t>6</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315">
            <w:r>
              <w:rPr>
                <w:rtl w:val="0"/>
              </w:rPr>
              <w:t>Se evalúa de acuerdo a la lista de cotejo correspondiente</w:t>
            </w:r>
          </w:p>
        </w:tc>
      </w:tr>
      <w:tr w14:paraId="5DC16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E56EA85">
            <w:pPr>
              <w:rPr>
                <w:rFonts w:hint="default"/>
                <w:rtl w:val="0"/>
                <w:lang w:val="es-MX"/>
              </w:rPr>
            </w:pPr>
            <w:r>
              <w:rPr>
                <w:rFonts w:hint="default"/>
                <w:rtl w:val="0"/>
                <w:lang w:val="es-MX"/>
              </w:rPr>
              <w:t xml:space="preserve">EF21. </w:t>
            </w:r>
            <w:bookmarkStart w:id="2" w:name="_GoBack"/>
            <w:bookmarkEnd w:id="2"/>
            <w:r>
              <w:rPr>
                <w:rFonts w:hint="default"/>
                <w:rtl w:val="0"/>
                <w:lang w:val="es-MX"/>
              </w:rPr>
              <w:t>Anteproyecto</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17EE8A9F">
            <w:pPr>
              <w:jc w:val="center"/>
              <w:rPr>
                <w:rFonts w:hint="default"/>
                <w:rtl w:val="0"/>
                <w:lang w:val="es-MX"/>
              </w:rPr>
            </w:pPr>
            <w:r>
              <w:rPr>
                <w:rFonts w:hint="default"/>
                <w:rtl w:val="0"/>
                <w:lang w:val="es-MX"/>
              </w:rPr>
              <w:t>40</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450E5EAB">
            <w:pPr>
              <w:rPr>
                <w:rFonts w:hint="default"/>
                <w:rtl w:val="0"/>
                <w:lang w:val="es-MX"/>
              </w:rPr>
            </w:pPr>
            <w:r>
              <w:rPr>
                <w:rFonts w:hint="default"/>
                <w:rtl w:val="0"/>
                <w:lang w:val="es-MX"/>
              </w:rPr>
              <w:t>8</w:t>
            </w:r>
          </w:p>
        </w:tc>
        <w:tc>
          <w:tcPr>
            <w:tcW w:w="5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3DA67A0">
            <w:pPr>
              <w:rPr>
                <w:rFonts w:hint="default"/>
                <w:rtl w:val="0"/>
                <w:lang w:val="es-MX"/>
              </w:rPr>
            </w:pPr>
            <w:r>
              <w:rPr>
                <w:rFonts w:hint="default"/>
                <w:rtl w:val="0"/>
                <w:lang w:val="es-MX"/>
              </w:rPr>
              <w:t>13</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403CC3CF">
            <w:pPr>
              <w:rPr>
                <w:rFonts w:hint="default"/>
                <w:rtl w:val="0"/>
                <w:lang w:val="es-MX"/>
              </w:rPr>
            </w:pPr>
            <w:r>
              <w:rPr>
                <w:rFonts w:hint="default"/>
                <w:rtl w:val="0"/>
                <w:lang w:val="es-MX"/>
              </w:rPr>
              <w:t>5</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4E625B15">
            <w:pPr>
              <w:rPr>
                <w:rFonts w:hint="default"/>
                <w:rtl w:val="0"/>
                <w:lang w:val="es-MX"/>
              </w:rPr>
            </w:pPr>
            <w:r>
              <w:rPr>
                <w:rFonts w:hint="default"/>
                <w:rtl w:val="0"/>
                <w:lang w:val="es-MX"/>
              </w:rPr>
              <w:t>11</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1F8F5787">
            <w:pPr>
              <w:rPr>
                <w:rFonts w:hint="default"/>
                <w:rtl w:val="0"/>
                <w:lang w:val="es-MX"/>
              </w:rPr>
            </w:pPr>
            <w:r>
              <w:rPr>
                <w:rFonts w:hint="default"/>
                <w:rtl w:val="0"/>
                <w:lang w:val="es-MX"/>
              </w:rPr>
              <w:t>1</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6B8AA345">
            <w:pPr>
              <w:rPr>
                <w:rFonts w:hint="default"/>
                <w:rtl w:val="0"/>
                <w:lang w:val="es-MX"/>
              </w:rPr>
            </w:pPr>
            <w:r>
              <w:rPr>
                <w:rFonts w:hint="default"/>
                <w:rtl w:val="0"/>
                <w:lang w:val="es-MX"/>
              </w:rPr>
              <w:t>3</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15FA0F25">
            <w:pPr>
              <w:rPr>
                <w:rFonts w:hint="default"/>
                <w:lang w:val="es-MX"/>
              </w:rPr>
            </w:pPr>
            <w:r>
              <w:rPr>
                <w:rFonts w:hint="default"/>
                <w:lang w:val="es-MX"/>
              </w:rPr>
              <w:t xml:space="preserve">Rubrica </w:t>
            </w:r>
          </w:p>
        </w:tc>
      </w:tr>
      <w:tr w14:paraId="1F22FF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316">
            <w:r>
              <w:rPr>
                <w:rtl w:val="0"/>
              </w:rPr>
              <w:t>Total</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317">
            <w:pPr>
              <w:jc w:val="center"/>
            </w:pPr>
            <w:r>
              <w:rPr>
                <w:rtl w:val="0"/>
              </w:rPr>
              <w:t>100 %</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318">
            <w:r>
              <w:rPr>
                <w:rtl w:val="0"/>
              </w:rPr>
              <w:t>20</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19">
            <w:r>
              <w:rPr>
                <w:rtl w:val="0"/>
              </w:rPr>
              <w:t>30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31A">
            <w:r>
              <w:rPr>
                <w:rtl w:val="0"/>
              </w:rPr>
              <w:t>10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31B">
            <w:r>
              <w:rPr>
                <w:rtl w:val="0"/>
              </w:rPr>
              <w:t>20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31C">
            <w:r>
              <w:rPr>
                <w:rtl w:val="0"/>
              </w:rPr>
              <w:t>10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31D">
            <w:r>
              <w:rPr>
                <w:rtl w:val="0"/>
              </w:rPr>
              <w:t>10</w:t>
            </w:r>
          </w:p>
        </w:tc>
        <w:tc>
          <w:tcPr>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14:paraId="0000031E"/>
        </w:tc>
      </w:tr>
    </w:tbl>
    <w:p w14:paraId="0000031F">
      <w:pPr>
        <w:spacing w:after="160" w:line="259" w:lineRule="auto"/>
        <w:ind w:left="0" w:firstLine="0"/>
        <w:jc w:val="left"/>
        <w:rPr>
          <w:b/>
        </w:rPr>
      </w:pPr>
    </w:p>
    <w:p w14:paraId="00000320">
      <w:pPr>
        <w:ind w:left="0" w:firstLine="0"/>
        <w:rPr>
          <w:b/>
        </w:rPr>
      </w:pPr>
    </w:p>
    <w:p w14:paraId="00000321">
      <w:pPr>
        <w:spacing w:after="80"/>
        <w:ind w:left="0" w:firstLine="0"/>
        <w:rPr>
          <w:b/>
        </w:rPr>
      </w:pPr>
      <w:r>
        <w:rPr>
          <w:b/>
          <w:rtl w:val="0"/>
        </w:rPr>
        <w:t>Fuentes de información y Apoyos didácticos:</w:t>
      </w:r>
      <w:r>
        <w:rPr>
          <w:b/>
          <w:rtl w:val="0"/>
        </w:rPr>
        <w:tab/>
      </w:r>
    </w:p>
    <w:p w14:paraId="00000322">
      <w:pPr>
        <w:spacing w:after="80"/>
        <w:ind w:left="0" w:firstLine="0"/>
        <w:rPr>
          <w:b/>
        </w:rPr>
      </w:pPr>
      <w:r>
        <w:rPr>
          <w:b/>
          <w:rtl w:val="0"/>
        </w:rPr>
        <w:t>Fuentes de información:                                                             Apoyos didácticos:</w:t>
      </w:r>
    </w:p>
    <w:tbl>
      <w:tblPr>
        <w:tblStyle w:val="65"/>
        <w:tblW w:w="1371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56"/>
        <w:gridCol w:w="6856"/>
      </w:tblGrid>
      <w:tr w14:paraId="75C66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23">
            <w:pPr>
              <w:spacing w:after="80" w:line="240" w:lineRule="auto"/>
              <w:ind w:left="0" w:firstLine="0"/>
            </w:pPr>
            <w:r>
              <w:fldChar w:fldCharType="begin"/>
            </w:r>
            <w:r>
              <w:instrText xml:space="preserve"> HYPERLINK "https://elibro.net/es/lc/itsanjuan/login_usuario/?next=/es/lc/itsanjuan/inicio" \h </w:instrText>
            </w:r>
            <w:r>
              <w:fldChar w:fldCharType="separate"/>
            </w:r>
            <w:r>
              <w:rPr>
                <w:color w:val="0000FF"/>
                <w:u w:val="single"/>
                <w:rtl w:val="0"/>
              </w:rPr>
              <w:t>https://elibro.net/es/lc/itsanjuan/login_usuario/?next=/es/lc/itsanjuan/inicio</w:t>
            </w:r>
            <w:r>
              <w:rPr>
                <w:color w:val="0000FF"/>
                <w:u w:val="single"/>
                <w:rtl w:val="0"/>
              </w:rPr>
              <w:fldChar w:fldCharType="end"/>
            </w:r>
          </w:p>
          <w:p w14:paraId="00000324">
            <w:pPr>
              <w:spacing w:after="80" w:line="240" w:lineRule="auto"/>
              <w:ind w:left="0" w:firstLine="0"/>
            </w:pPr>
            <w:r>
              <w:rPr>
                <w:rtl w:val="0"/>
              </w:rPr>
              <w:t>Bennet, S., McRobb, S., Farmer, R., (2007). Análisis y Diseño Orientado a Objetos de Sistemas</w:t>
            </w:r>
          </w:p>
          <w:p w14:paraId="00000325">
            <w:pPr>
              <w:spacing w:after="80" w:line="240" w:lineRule="auto"/>
              <w:ind w:left="0" w:firstLine="0"/>
            </w:pPr>
            <w:r>
              <w:rPr>
                <w:rtl w:val="0"/>
              </w:rPr>
              <w:t>Usando UML. (3ª Ed.). India: Mc Graw Hill.</w:t>
            </w:r>
          </w:p>
          <w:p w14:paraId="00000326">
            <w:pPr>
              <w:spacing w:after="80" w:line="240" w:lineRule="auto"/>
              <w:ind w:left="0" w:firstLine="0"/>
            </w:pPr>
            <w:r>
              <w:rPr>
                <w:rtl w:val="0"/>
              </w:rPr>
              <w:t>2. Booch, G. (2006). El Lenguaje Unificado de Modelado, UML 2.0, Guía de Usuario. España:</w:t>
            </w:r>
          </w:p>
          <w:p w14:paraId="00000327">
            <w:pPr>
              <w:spacing w:after="80" w:line="240" w:lineRule="auto"/>
              <w:ind w:left="0" w:firstLine="0"/>
            </w:pPr>
            <w:r>
              <w:rPr>
                <w:rtl w:val="0"/>
              </w:rPr>
              <w:t>Pearson.</w:t>
            </w:r>
          </w:p>
          <w:p w14:paraId="00000328">
            <w:pPr>
              <w:spacing w:after="80" w:line="240" w:lineRule="auto"/>
              <w:ind w:left="0" w:firstLine="0"/>
            </w:pPr>
            <w:r>
              <w:rPr>
                <w:rtl w:val="0"/>
              </w:rPr>
              <w:t>3. Braude, E. (2003). Ingeniería de Software, una perspectiva orientada a objetos. México:</w:t>
            </w:r>
          </w:p>
          <w:p w14:paraId="00000329">
            <w:pPr>
              <w:spacing w:after="80" w:line="240" w:lineRule="auto"/>
              <w:ind w:left="0" w:firstLine="0"/>
            </w:pPr>
            <w:r>
              <w:rPr>
                <w:rtl w:val="0"/>
              </w:rPr>
              <w:t>Alfaomega.</w:t>
            </w:r>
          </w:p>
          <w:p w14:paraId="0000032A">
            <w:pPr>
              <w:spacing w:after="80" w:line="240" w:lineRule="auto"/>
              <w:ind w:left="0" w:firstLine="0"/>
            </w:pPr>
            <w:r>
              <w:rPr>
                <w:rtl w:val="0"/>
              </w:rPr>
              <w:t>4. Bruegge, B., Dutoit, A. (2002). Ingeniería de Software Orientada a Objetos. México: Prentice</w:t>
            </w:r>
          </w:p>
          <w:p w14:paraId="0000032B">
            <w:pPr>
              <w:spacing w:after="80" w:line="240" w:lineRule="auto"/>
              <w:ind w:left="0" w:firstLine="0"/>
            </w:pPr>
            <w:r>
              <w:rPr>
                <w:rtl w:val="0"/>
              </w:rPr>
              <w:t>Hall.</w:t>
            </w:r>
          </w:p>
          <w:p w14:paraId="0000032C">
            <w:pPr>
              <w:spacing w:after="80" w:line="240" w:lineRule="auto"/>
              <w:ind w:left="0" w:firstLine="0"/>
            </w:pPr>
            <w:r>
              <w:rPr>
                <w:rtl w:val="0"/>
              </w:rPr>
              <w:t>5. Fontela, C. (2011). UML Modelado de Software para Profesionales. Argentina: Alfaomega.</w:t>
            </w:r>
          </w:p>
          <w:p w14:paraId="0000032D">
            <w:pPr>
              <w:spacing w:after="80" w:line="240" w:lineRule="auto"/>
              <w:ind w:left="0" w:firstLine="0"/>
            </w:pPr>
            <w:r>
              <w:rPr>
                <w:rtl w:val="0"/>
              </w:rPr>
              <w:t>6. Fowler, M. (2000). UML Gota a Gota. (1ª Ed.). México: Pearson.</w:t>
            </w:r>
          </w:p>
          <w:p w14:paraId="0000032E">
            <w:pPr>
              <w:spacing w:after="80" w:line="240" w:lineRule="auto"/>
              <w:ind w:left="0" w:firstLine="0"/>
            </w:pPr>
            <w:r>
              <w:rPr>
                <w:rtl w:val="0"/>
              </w:rPr>
              <w:t>7. Jacobson, I., Booch, G., Rumbaugh, J. (2003). El Proceso Unificado de Desarrollo de</w:t>
            </w:r>
          </w:p>
          <w:p w14:paraId="0000032F">
            <w:pPr>
              <w:spacing w:after="80" w:line="240" w:lineRule="auto"/>
              <w:ind w:left="0" w:firstLine="0"/>
            </w:pPr>
            <w:r>
              <w:rPr>
                <w:rtl w:val="0"/>
              </w:rPr>
              <w:t>Software. España: Addison Wesley.</w:t>
            </w:r>
          </w:p>
          <w:p w14:paraId="00000330">
            <w:pPr>
              <w:spacing w:after="80" w:line="240" w:lineRule="auto"/>
              <w:ind w:left="0" w:firstLine="0"/>
            </w:pPr>
            <w:r>
              <w:rPr>
                <w:rtl w:val="0"/>
              </w:rPr>
              <w:t>8. Kendall, E. (2011). Análisis y Diseño de Sistemas. (8ª Ed.). México: Pearson Educación.</w:t>
            </w:r>
          </w:p>
          <w:p w14:paraId="00000331">
            <w:pPr>
              <w:spacing w:after="80" w:line="240" w:lineRule="auto"/>
              <w:ind w:left="0" w:firstLine="0"/>
            </w:pPr>
            <w:r>
              <w:rPr>
                <w:rtl w:val="0"/>
              </w:rPr>
              <w:t>9. Laudon, K. (2004) Sistemas de Información Gerencial. (8ª Ed.). México: Pearson Educación.</w:t>
            </w:r>
          </w:p>
          <w:p w14:paraId="00000332">
            <w:pPr>
              <w:spacing w:after="80" w:line="240" w:lineRule="auto"/>
              <w:ind w:left="0" w:firstLine="0"/>
            </w:pPr>
            <w:r>
              <w:rPr>
                <w:rtl w:val="0"/>
              </w:rPr>
              <w:t>10. Minguet, M. (2003). La Calidad del Software y su Medida. España: Universitaria Ramón</w:t>
            </w:r>
          </w:p>
          <w:p w14:paraId="00000333">
            <w:pPr>
              <w:spacing w:after="80" w:line="240" w:lineRule="auto"/>
              <w:ind w:left="0" w:firstLine="0"/>
            </w:pPr>
            <w:r>
              <w:rPr>
                <w:rtl w:val="0"/>
              </w:rPr>
              <w:t>Areces.</w:t>
            </w:r>
          </w:p>
          <w:p w14:paraId="00000334">
            <w:pPr>
              <w:spacing w:after="80" w:line="240" w:lineRule="auto"/>
              <w:ind w:left="0" w:firstLine="0"/>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35">
            <w:pPr>
              <w:spacing w:after="80" w:line="240" w:lineRule="auto"/>
              <w:ind w:left="0" w:firstLine="0"/>
            </w:pPr>
            <w:r>
              <w:rPr>
                <w:rtl w:val="0"/>
              </w:rPr>
              <w:t>Material tecnológico</w:t>
            </w:r>
          </w:p>
        </w:tc>
      </w:tr>
    </w:tbl>
    <w:p w14:paraId="00000336">
      <w:pPr>
        <w:spacing w:after="80"/>
        <w:ind w:left="0" w:firstLine="0"/>
      </w:pPr>
      <w:r>
        <w:rPr>
          <w:rtl w:val="0"/>
        </w:rPr>
        <w:tab/>
      </w:r>
      <w:r>
        <w:rPr>
          <w:rtl w:val="0"/>
        </w:rPr>
        <w:tab/>
      </w:r>
    </w:p>
    <w:p w14:paraId="00000337">
      <w:pPr>
        <w:rPr>
          <w:b/>
        </w:rPr>
      </w:pPr>
      <w:r>
        <w:rPr>
          <w:b/>
          <w:rtl w:val="0"/>
        </w:rPr>
        <w:t>Calendarización de evaluación (semanas): (28)</w:t>
      </w:r>
    </w:p>
    <w:p w14:paraId="00000338">
      <w:pPr>
        <w:rPr>
          <w:b/>
        </w:rPr>
      </w:pPr>
    </w:p>
    <w:tbl>
      <w:tblPr>
        <w:tblStyle w:val="66"/>
        <w:tblW w:w="135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18"/>
        <w:gridCol w:w="721"/>
        <w:gridCol w:w="722"/>
        <w:gridCol w:w="723"/>
        <w:gridCol w:w="721"/>
        <w:gridCol w:w="721"/>
        <w:gridCol w:w="722"/>
        <w:gridCol w:w="721"/>
        <w:gridCol w:w="722"/>
        <w:gridCol w:w="721"/>
        <w:gridCol w:w="742"/>
        <w:gridCol w:w="742"/>
        <w:gridCol w:w="742"/>
        <w:gridCol w:w="742"/>
        <w:gridCol w:w="742"/>
        <w:gridCol w:w="742"/>
        <w:gridCol w:w="742"/>
      </w:tblGrid>
      <w:tr w14:paraId="73CC4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39">
            <w:r>
              <w:rPr>
                <w:rtl w:val="0"/>
              </w:rPr>
              <w:t>Semana</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3A">
            <w:r>
              <w:rPr>
                <w:rtl w:val="0"/>
              </w:rPr>
              <w:t>1</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3B">
            <w:r>
              <w:rPr>
                <w:rtl w:val="0"/>
              </w:rPr>
              <w:t>2</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3C">
            <w:r>
              <w:rPr>
                <w:rtl w:val="0"/>
              </w:rPr>
              <w:t>3</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3D">
            <w:r>
              <w:rPr>
                <w:rtl w:val="0"/>
              </w:rPr>
              <w:t>4</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3E">
            <w:r>
              <w:rPr>
                <w:rtl w:val="0"/>
              </w:rPr>
              <w:t>5</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3F">
            <w:r>
              <w:rPr>
                <w:rtl w:val="0"/>
              </w:rPr>
              <w:t>6</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40">
            <w:r>
              <w:rPr>
                <w:rtl w:val="0"/>
              </w:rPr>
              <w:t>7</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41">
            <w:r>
              <w:rPr>
                <w:rtl w:val="0"/>
              </w:rPr>
              <w:t>8</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42">
            <w:r>
              <w:rPr>
                <w:rtl w:val="0"/>
              </w:rPr>
              <w:t>9</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43">
            <w:r>
              <w:rPr>
                <w:rtl w:val="0"/>
              </w:rPr>
              <w:t>10</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44">
            <w:r>
              <w:rPr>
                <w:rtl w:val="0"/>
              </w:rPr>
              <w:t>11</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45">
            <w:r>
              <w:rPr>
                <w:rtl w:val="0"/>
              </w:rPr>
              <w:t>12</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46">
            <w:r>
              <w:rPr>
                <w:rtl w:val="0"/>
              </w:rPr>
              <w:t>13</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47">
            <w:r>
              <w:rPr>
                <w:rtl w:val="0"/>
              </w:rPr>
              <w:t>14</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48">
            <w:r>
              <w:rPr>
                <w:rtl w:val="0"/>
              </w:rPr>
              <w:t>15</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49">
            <w:r>
              <w:rPr>
                <w:rtl w:val="0"/>
              </w:rPr>
              <w:t>16</w:t>
            </w:r>
          </w:p>
        </w:tc>
      </w:tr>
      <w:tr w14:paraId="707ED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4A">
            <w:r>
              <w:rPr>
                <w:rtl w:val="0"/>
              </w:rPr>
              <w:t>Unidad  (29)</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4B">
            <w:r>
              <w:rPr>
                <w:rtl w:val="0"/>
              </w:rPr>
              <w:t>1</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4C">
            <w:r>
              <w:rPr>
                <w:rtl w:val="0"/>
              </w:rPr>
              <w:t>1</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4D">
            <w:r>
              <w:rPr>
                <w:rtl w:val="0"/>
              </w:rPr>
              <w:t>1</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4E">
            <w:r>
              <w:rPr>
                <w:rtl w:val="0"/>
              </w:rPr>
              <w:t>2</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4F">
            <w:r>
              <w:rPr>
                <w:rtl w:val="0"/>
              </w:rPr>
              <w:t>2</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50">
            <w:r>
              <w:rPr>
                <w:rtl w:val="0"/>
              </w:rPr>
              <w:t>2</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51">
            <w:r>
              <w:rPr>
                <w:rtl w:val="0"/>
              </w:rPr>
              <w:t>3</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52">
            <w:r>
              <w:rPr>
                <w:rtl w:val="0"/>
              </w:rPr>
              <w:t>3</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53">
            <w:r>
              <w:rPr>
                <w:rtl w:val="0"/>
              </w:rPr>
              <w:t>3</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54">
            <w:r>
              <w:rPr>
                <w:rtl w:val="0"/>
              </w:rPr>
              <w:t>4</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55">
            <w:r>
              <w:rPr>
                <w:rtl w:val="0"/>
              </w:rPr>
              <w:t>4</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56">
            <w:r>
              <w:rPr>
                <w:rtl w:val="0"/>
              </w:rPr>
              <w:t>4</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57">
            <w:r>
              <w:rPr>
                <w:rtl w:val="0"/>
              </w:rPr>
              <w:t>4</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58">
            <w:r>
              <w:rPr>
                <w:rtl w:val="0"/>
              </w:rPr>
              <w:t>5</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59">
            <w:r>
              <w:rPr>
                <w:rtl w:val="0"/>
              </w:rPr>
              <w:t>5</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5A">
            <w:r>
              <w:rPr>
                <w:rtl w:val="0"/>
              </w:rPr>
              <w:t>5</w:t>
            </w:r>
          </w:p>
        </w:tc>
      </w:tr>
      <w:tr w14:paraId="085A3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5B">
            <w:pPr>
              <w:rPr>
                <w:highlight w:val="yellow"/>
              </w:rPr>
            </w:pPr>
            <w:r>
              <w:rPr>
                <w:highlight w:val="yellow"/>
                <w:rtl w:val="0"/>
              </w:rPr>
              <w:t>T.P.         (30)</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5C">
            <w:r>
              <w:rPr>
                <w:sz w:val="16"/>
                <w:szCs w:val="16"/>
                <w:rtl w:val="0"/>
              </w:rPr>
              <w:t>ED</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5D">
            <w:pPr>
              <w:rPr>
                <w:sz w:val="16"/>
                <w:szCs w:val="16"/>
              </w:rPr>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5E">
            <w:pPr>
              <w:rPr>
                <w:sz w:val="16"/>
                <w:szCs w:val="16"/>
              </w:rPr>
            </w:pPr>
            <w:r>
              <w:rPr>
                <w:sz w:val="16"/>
                <w:szCs w:val="16"/>
                <w:rtl w:val="0"/>
              </w:rPr>
              <w:t>EF/ES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5F">
            <w:pPr>
              <w:rPr>
                <w:sz w:val="16"/>
                <w:szCs w:val="16"/>
              </w:rPr>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60">
            <w:pPr>
              <w:rPr>
                <w:sz w:val="16"/>
                <w:szCs w:val="16"/>
              </w:rPr>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61">
            <w:pPr>
              <w:rPr>
                <w:sz w:val="16"/>
                <w:szCs w:val="16"/>
              </w:rPr>
            </w:pPr>
            <w:r>
              <w:rPr>
                <w:sz w:val="16"/>
                <w:szCs w:val="16"/>
                <w:rtl w:val="0"/>
              </w:rPr>
              <w:t>ES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62">
            <w:pPr>
              <w:rPr>
                <w:sz w:val="16"/>
                <w:szCs w:val="16"/>
              </w:rPr>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63">
            <w:pPr>
              <w:rPr>
                <w:sz w:val="16"/>
                <w:szCs w:val="16"/>
              </w:rPr>
            </w:pPr>
            <w:r>
              <w:rPr>
                <w:sz w:val="16"/>
                <w:szCs w:val="16"/>
                <w:rtl w:val="0"/>
              </w:rPr>
              <w:t>EF</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64">
            <w:pPr>
              <w:rPr>
                <w:sz w:val="16"/>
                <w:szCs w:val="16"/>
              </w:rPr>
            </w:pPr>
            <w:r>
              <w:rPr>
                <w:sz w:val="16"/>
                <w:szCs w:val="16"/>
                <w:rtl w:val="0"/>
              </w:rPr>
              <w:t>ES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65">
            <w:pPr>
              <w:rPr>
                <w:sz w:val="16"/>
                <w:szCs w:val="16"/>
              </w:rPr>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66">
            <w:pPr>
              <w:rPr>
                <w:sz w:val="16"/>
                <w:szCs w:val="16"/>
              </w:rPr>
            </w:pPr>
            <w:r>
              <w:rPr>
                <w:sz w:val="16"/>
                <w:szCs w:val="16"/>
                <w:rtl w:val="0"/>
              </w:rPr>
              <w:t>EF</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67">
            <w:pPr>
              <w:rPr>
                <w:sz w:val="16"/>
                <w:szCs w:val="16"/>
              </w:rPr>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68">
            <w:pPr>
              <w:rPr>
                <w:sz w:val="16"/>
                <w:szCs w:val="16"/>
              </w:rPr>
            </w:pPr>
            <w:r>
              <w:rPr>
                <w:sz w:val="16"/>
                <w:szCs w:val="16"/>
                <w:rtl w:val="0"/>
              </w:rPr>
              <w:t>ES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69">
            <w:pPr>
              <w:rPr>
                <w:sz w:val="16"/>
                <w:szCs w:val="16"/>
              </w:rPr>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6A">
            <w:pPr>
              <w:rPr>
                <w:sz w:val="16"/>
                <w:szCs w:val="16"/>
              </w:rPr>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6B">
            <w:pPr>
              <w:rPr>
                <w:sz w:val="16"/>
                <w:szCs w:val="16"/>
              </w:rPr>
            </w:pPr>
            <w:r>
              <w:rPr>
                <w:sz w:val="16"/>
                <w:szCs w:val="16"/>
                <w:rtl w:val="0"/>
              </w:rPr>
              <w:t>ES</w:t>
            </w:r>
          </w:p>
        </w:tc>
      </w:tr>
      <w:tr w14:paraId="5734E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6C">
            <w:pPr>
              <w:rPr>
                <w:highlight w:val="yellow"/>
              </w:rPr>
            </w:pPr>
            <w:r>
              <w:rPr>
                <w:highlight w:val="yellow"/>
                <w:rtl w:val="0"/>
              </w:rPr>
              <w:t>T.R.         (31)</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6D">
            <w:pPr>
              <w:ind w:left="0" w:firstLine="0"/>
            </w:pPr>
            <w:r>
              <w:rPr>
                <w:sz w:val="16"/>
                <w:szCs w:val="16"/>
                <w:rtl w:val="0"/>
              </w:rPr>
              <w:t>ED</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6E">
            <w:pPr>
              <w:rPr>
                <w:sz w:val="16"/>
                <w:szCs w:val="16"/>
              </w:rPr>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6F">
            <w:pPr>
              <w:rPr>
                <w:sz w:val="16"/>
                <w:szCs w:val="16"/>
              </w:rPr>
            </w:pPr>
            <w:r>
              <w:rPr>
                <w:sz w:val="16"/>
                <w:szCs w:val="16"/>
                <w:rtl w:val="0"/>
              </w:rPr>
              <w:t>EF/ES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70">
            <w:pPr>
              <w:rPr>
                <w:sz w:val="16"/>
                <w:szCs w:val="16"/>
              </w:rPr>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71">
            <w:pPr>
              <w:rPr>
                <w:sz w:val="16"/>
                <w:szCs w:val="16"/>
              </w:rPr>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72">
            <w:pPr>
              <w:rPr>
                <w:sz w:val="16"/>
                <w:szCs w:val="16"/>
              </w:rPr>
            </w:pPr>
            <w:r>
              <w:rPr>
                <w:sz w:val="16"/>
                <w:szCs w:val="16"/>
                <w:rtl w:val="0"/>
              </w:rPr>
              <w:t>ES</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73">
            <w:pPr>
              <w:rPr>
                <w:sz w:val="16"/>
                <w:szCs w:val="16"/>
              </w:rPr>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74">
            <w:pPr>
              <w:rPr>
                <w:sz w:val="16"/>
                <w:szCs w:val="16"/>
              </w:rPr>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75">
            <w:pPr>
              <w:rPr>
                <w:sz w:val="16"/>
                <w:szCs w:val="16"/>
              </w:rPr>
            </w:pPr>
            <w:r>
              <w:rPr>
                <w:sz w:val="16"/>
                <w:szCs w:val="16"/>
                <w:rtl w:val="0"/>
              </w:rPr>
              <w:t>ES/EF</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76">
            <w:pPr>
              <w:rPr>
                <w:sz w:val="16"/>
                <w:szCs w:val="16"/>
              </w:rPr>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77">
            <w:pPr>
              <w:rPr>
                <w:sz w:val="16"/>
                <w:szCs w:val="16"/>
              </w:rPr>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78">
            <w:pPr>
              <w:rPr>
                <w:sz w:val="16"/>
                <w:szCs w:val="16"/>
              </w:rPr>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79">
            <w:pPr>
              <w:rPr>
                <w:sz w:val="16"/>
                <w:szCs w:val="16"/>
              </w:rPr>
            </w:pPr>
            <w:r>
              <w:rPr>
                <w:sz w:val="16"/>
                <w:szCs w:val="16"/>
                <w:rtl w:val="0"/>
              </w:rPr>
              <w:t>ES/EF</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7A">
            <w:pPr>
              <w:rPr>
                <w:sz w:val="16"/>
                <w:szCs w:val="16"/>
              </w:rPr>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7B">
            <w:pPr>
              <w:rPr>
                <w:sz w:val="16"/>
                <w:szCs w:val="16"/>
              </w:rPr>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7C">
            <w:pPr>
              <w:rPr>
                <w:sz w:val="16"/>
                <w:szCs w:val="16"/>
              </w:rPr>
            </w:pPr>
            <w:r>
              <w:rPr>
                <w:sz w:val="16"/>
                <w:szCs w:val="16"/>
                <w:rtl w:val="0"/>
              </w:rPr>
              <w:t>EF/ES</w:t>
            </w:r>
          </w:p>
        </w:tc>
      </w:tr>
      <w:tr w14:paraId="32BA9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7D">
            <w:r>
              <w:rPr>
                <w:rtl w:val="0"/>
              </w:rPr>
              <w:t>S.D.         (32)</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7E"/>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7F">
            <w:pPr>
              <w:rPr>
                <w:sz w:val="16"/>
                <w:szCs w:val="16"/>
              </w:rPr>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80">
            <w:pPr>
              <w:rPr>
                <w:sz w:val="16"/>
                <w:szCs w:val="16"/>
              </w:rPr>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81">
            <w:pPr>
              <w:rPr>
                <w:sz w:val="16"/>
                <w:szCs w:val="16"/>
              </w:rPr>
            </w:pPr>
            <w:r>
              <w:rPr>
                <w:sz w:val="16"/>
                <w:szCs w:val="16"/>
                <w:rtl w:val="0"/>
              </w:rPr>
              <w:t>SD</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82">
            <w:pPr>
              <w:rPr>
                <w:sz w:val="16"/>
                <w:szCs w:val="16"/>
              </w:rPr>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83">
            <w:pPr>
              <w:rPr>
                <w:sz w:val="16"/>
                <w:szCs w:val="16"/>
              </w:rPr>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84">
            <w:pPr>
              <w:rPr>
                <w:sz w:val="16"/>
                <w:szCs w:val="16"/>
              </w:rPr>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85">
            <w:pPr>
              <w:rPr>
                <w:sz w:val="16"/>
                <w:szCs w:val="16"/>
              </w:rPr>
            </w:pPr>
            <w:r>
              <w:rPr>
                <w:sz w:val="16"/>
                <w:szCs w:val="16"/>
                <w:rtl w:val="0"/>
              </w:rPr>
              <w:t>SD</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86">
            <w:pPr>
              <w:rPr>
                <w:sz w:val="16"/>
                <w:szCs w:val="16"/>
              </w:rPr>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87">
            <w:pPr>
              <w:rPr>
                <w:sz w:val="16"/>
                <w:szCs w:val="16"/>
              </w:rPr>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88">
            <w:pPr>
              <w:rPr>
                <w:sz w:val="16"/>
                <w:szCs w:val="16"/>
              </w:rPr>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89">
            <w:pPr>
              <w:rPr>
                <w:sz w:val="16"/>
                <w:szCs w:val="16"/>
              </w:rPr>
            </w:pPr>
            <w:r>
              <w:rPr>
                <w:sz w:val="16"/>
                <w:szCs w:val="16"/>
                <w:rtl w:val="0"/>
              </w:rPr>
              <w:t>SD</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8A">
            <w:pPr>
              <w:rPr>
                <w:sz w:val="16"/>
                <w:szCs w:val="16"/>
              </w:rPr>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8B">
            <w:pPr>
              <w:rPr>
                <w:sz w:val="16"/>
                <w:szCs w:val="16"/>
              </w:rPr>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8C">
            <w:pPr>
              <w:rPr>
                <w:sz w:val="16"/>
                <w:szCs w:val="16"/>
              </w:rPr>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8D">
            <w:pPr>
              <w:rPr>
                <w:sz w:val="16"/>
                <w:szCs w:val="16"/>
              </w:rPr>
            </w:pPr>
            <w:r>
              <w:rPr>
                <w:sz w:val="16"/>
                <w:szCs w:val="16"/>
                <w:rtl w:val="0"/>
              </w:rPr>
              <w:t>SD</w:t>
            </w:r>
          </w:p>
        </w:tc>
      </w:tr>
      <w:tr w14:paraId="68730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gridSpan w:val="17"/>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8E">
            <w:r>
              <w:rPr>
                <w:rtl w:val="0"/>
              </w:rPr>
              <w:t>Observaciones (33)</w:t>
            </w:r>
          </w:p>
          <w:p w14:paraId="0000038F"/>
        </w:tc>
      </w:tr>
    </w:tbl>
    <w:p w14:paraId="000003A0">
      <w:r>
        <w:rPr>
          <w:rtl w:val="0"/>
        </w:rPr>
        <w:t xml:space="preserve">ED = Evaluación diagnóstica. EF n = Evaluación formativa. ES = Evaluación sumativa. </w:t>
      </w:r>
    </w:p>
    <w:p w14:paraId="000003A1">
      <w:r>
        <w:rPr>
          <w:rtl w:val="0"/>
        </w:rPr>
        <w:t>TP= Tiempo planeado TR=Tiempo real SD = Seguimiento departamental</w:t>
      </w:r>
    </w:p>
    <w:p w14:paraId="000003A2"/>
    <w:p w14:paraId="000003A3">
      <w:pPr>
        <w:jc w:val="right"/>
        <w:rPr>
          <w:b/>
          <w:u w:val="single"/>
        </w:rPr>
      </w:pPr>
      <w:r>
        <w:rPr>
          <w:rtl w:val="0"/>
        </w:rPr>
        <w:t>Fecha de elaboración: 2025-10-03</w:t>
      </w:r>
    </w:p>
    <w:p w14:paraId="000003A4">
      <w:pPr>
        <w:rPr>
          <w:b/>
          <w:u w:val="single"/>
        </w:rPr>
      </w:pPr>
    </w:p>
    <w:p w14:paraId="000003A5">
      <w:pPr>
        <w:jc w:val="center"/>
        <w:rPr>
          <w:b/>
          <w:u w:val="single"/>
        </w:rPr>
      </w:pPr>
    </w:p>
    <w:p w14:paraId="000003A6">
      <w:pPr>
        <w:jc w:val="center"/>
      </w:pPr>
    </w:p>
    <w:p w14:paraId="000003A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10" w:right="0" w:hanging="1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 xml:space="preserve">                                                                                                                                                                                 Vo. Bo. </w:t>
      </w:r>
    </w:p>
    <w:p w14:paraId="000003A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10" w:right="0" w:hanging="10"/>
        <w:jc w:val="both"/>
        <w:rPr>
          <w:rFonts w:ascii="Arial" w:hAnsi="Arial" w:eastAsia="Arial" w:cs="Arial"/>
          <w:b w:val="0"/>
          <w:i w:val="0"/>
          <w:smallCaps w:val="0"/>
          <w:strike w:val="0"/>
          <w:color w:val="000000"/>
          <w:sz w:val="20"/>
          <w:szCs w:val="20"/>
          <w:u w:val="none"/>
          <w:shd w:val="clear" w:fill="auto"/>
          <w:vertAlign w:val="baseline"/>
        </w:rPr>
      </w:pPr>
    </w:p>
    <w:tbl>
      <w:tblPr>
        <w:tblStyle w:val="67"/>
        <w:tblW w:w="13562" w:type="dxa"/>
        <w:tblInd w:w="1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
      <w:tblGrid>
        <w:gridCol w:w="6781"/>
        <w:gridCol w:w="6781"/>
      </w:tblGrid>
      <w:tr w14:paraId="2FC0EDB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c>
          <w:tcPr>
            <w:tcBorders>
              <w:top w:val="nil"/>
              <w:left w:val="nil"/>
              <w:bottom w:val="nil"/>
              <w:right w:val="nil"/>
            </w:tcBorders>
            <w:tcMar>
              <w:top w:w="0" w:type="dxa"/>
              <w:left w:w="108" w:type="dxa"/>
              <w:bottom w:w="0" w:type="dxa"/>
              <w:right w:w="108" w:type="dxa"/>
            </w:tcMar>
          </w:tcPr>
          <w:p w14:paraId="000003A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10" w:right="0" w:hanging="10"/>
              <w:jc w:val="center"/>
              <w:rPr>
                <w:u w:val="single"/>
              </w:rPr>
            </w:pPr>
            <w:r>
              <w:rPr>
                <w:u w:val="single"/>
                <w:rtl w:val="0"/>
              </w:rPr>
              <w:t xml:space="preserve">Guadalupe Flores Diaz y </w:t>
            </w:r>
          </w:p>
          <w:p w14:paraId="000003A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10" w:right="0" w:hanging="10"/>
              <w:jc w:val="center"/>
              <w:rPr>
                <w:u w:val="single"/>
              </w:rPr>
            </w:pPr>
            <w:r>
              <w:rPr>
                <w:u w:val="single"/>
                <w:rtl w:val="0"/>
              </w:rPr>
              <w:t>Fernando Calderon Ayala.</w:t>
            </w:r>
          </w:p>
          <w:p w14:paraId="000003A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10" w:right="0" w:hanging="1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Docentes</w:t>
            </w:r>
          </w:p>
          <w:p w14:paraId="000003A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tc>
        <w:tc>
          <w:tcPr>
            <w:tcBorders>
              <w:top w:val="nil"/>
              <w:left w:val="nil"/>
              <w:bottom w:val="nil"/>
              <w:right w:val="nil"/>
            </w:tcBorders>
            <w:tcMar>
              <w:top w:w="0" w:type="dxa"/>
              <w:left w:w="108" w:type="dxa"/>
              <w:bottom w:w="0" w:type="dxa"/>
              <w:right w:w="108" w:type="dxa"/>
            </w:tcMar>
          </w:tcPr>
          <w:p w14:paraId="000003A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0" w:right="0" w:firstLine="0"/>
              <w:jc w:val="center"/>
              <w:rPr>
                <w:rFonts w:ascii="Arial" w:hAnsi="Arial" w:eastAsia="Arial" w:cs="Arial"/>
                <w:b w:val="0"/>
                <w:i w:val="0"/>
                <w:smallCaps w:val="0"/>
                <w:strike w:val="0"/>
                <w:color w:val="000000"/>
                <w:sz w:val="20"/>
                <w:szCs w:val="20"/>
                <w:u w:val="single"/>
                <w:shd w:val="clear" w:fill="auto"/>
                <w:vertAlign w:val="baseline"/>
              </w:rPr>
            </w:pPr>
            <w:r>
              <w:rPr>
                <w:rFonts w:ascii="Arial" w:hAnsi="Arial" w:eastAsia="Arial" w:cs="Arial"/>
                <w:b w:val="0"/>
                <w:i w:val="0"/>
                <w:smallCaps w:val="0"/>
                <w:strike w:val="0"/>
                <w:color w:val="000000"/>
                <w:sz w:val="20"/>
                <w:szCs w:val="20"/>
                <w:u w:val="single"/>
                <w:shd w:val="clear" w:fill="auto"/>
                <w:vertAlign w:val="baseline"/>
                <w:rtl w:val="0"/>
              </w:rPr>
              <w:t>José Gaspar Barrón Osornio</w:t>
            </w:r>
          </w:p>
          <w:p w14:paraId="000003A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0" w:right="0" w:firstLine="0"/>
              <w:jc w:val="center"/>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Jefe  de Departamento de Sistemas y Computación</w:t>
            </w:r>
          </w:p>
        </w:tc>
      </w:tr>
    </w:tbl>
    <w:p w14:paraId="000003A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0" w:right="0" w:firstLine="0"/>
        <w:jc w:val="both"/>
        <w:rPr>
          <w:rFonts w:ascii="Arial" w:hAnsi="Arial" w:eastAsia="Arial" w:cs="Arial"/>
          <w:b w:val="0"/>
          <w:i w:val="0"/>
          <w:smallCaps w:val="0"/>
          <w:strike w:val="0"/>
          <w:color w:val="000000"/>
          <w:sz w:val="20"/>
          <w:szCs w:val="20"/>
          <w:u w:val="none"/>
          <w:shd w:val="clear" w:fill="auto"/>
          <w:vertAlign w:val="baseline"/>
        </w:rPr>
      </w:pPr>
    </w:p>
    <w:sectPr>
      <w:headerReference r:id="rId7" w:type="first"/>
      <w:footerReference r:id="rId10" w:type="first"/>
      <w:headerReference r:id="rId5" w:type="default"/>
      <w:footerReference r:id="rId8" w:type="default"/>
      <w:headerReference r:id="rId6" w:type="even"/>
      <w:footerReference r:id="rId9" w:type="even"/>
      <w:pgSz w:w="15840" w:h="12244" w:orient="landscape"/>
      <w:pgMar w:top="1134" w:right="1134" w:bottom="1134" w:left="1134" w:header="720" w:footer="709"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 w:name="Times">
    <w:altName w:val="Times New Roman"/>
    <w:panose1 w:val="00000000000000000000"/>
    <w:charset w:val="00"/>
    <w:family w:val="auto"/>
    <w:pitch w:val="default"/>
    <w:sig w:usb0="00000000" w:usb1="00000000" w:usb2="00000000" w:usb3="00000000" w:csb0="00000000" w:csb1="00000000"/>
  </w:font>
  <w:font w:name="Georgia">
    <w:panose1 w:val="02040502050405020303"/>
    <w:charset w:val="00"/>
    <w:family w:val="auto"/>
    <w:pitch w:val="default"/>
    <w:sig w:usb0="00000287" w:usb1="00000000" w:usb2="00000000" w:usb3="00000000" w:csb0="2000009F" w:csb1="00000000"/>
  </w:font>
  <w:font w:name="Montserrat">
    <w:altName w:val="Liberation Mono"/>
    <w:panose1 w:val="00000000000000000000"/>
    <w:charset w:val="00"/>
    <w:family w:val="auto"/>
    <w:pitch w:val="default"/>
    <w:sig w:usb0="00000000" w:usb1="00000000" w:usb2="00000000" w:usb3="00000000" w:csb0="00000000" w:csb1="00000000"/>
  </w:font>
  <w:font w:name="Noto Sans Symbols">
    <w:altName w:val="Noto Sans"/>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Liberation Mono">
    <w:panose1 w:val="02070409020205020404"/>
    <w:charset w:val="00"/>
    <w:family w:val="auto"/>
    <w:pitch w:val="default"/>
    <w:sig w:usb0="E0000AFF" w:usb1="400078FF" w:usb2="00000001" w:usb3="00000000" w:csb0="600001BF" w:csb1="DFF70000"/>
  </w:font>
  <w:font w:name="Noto Sans">
    <w:panose1 w:val="020B0502040504020204"/>
    <w:charset w:val="00"/>
    <w:family w:val="auto"/>
    <w:pitch w:val="default"/>
    <w:sig w:usb0="E00002FF" w:usb1="4000001F" w:usb2="08000029" w:usb3="00100000" w:csb0="0000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3C0">
    <w:pPr>
      <w:ind w:right="0" w:firstLine="19"/>
      <w:jc w:val="center"/>
      <w:rPr>
        <w:b/>
        <w:sz w:val="16"/>
        <w:szCs w:val="16"/>
      </w:rPr>
    </w:pPr>
    <w:bookmarkStart w:id="1" w:name="_heading=h.6blunrvtj7og" w:colFirst="0" w:colLast="0"/>
    <w:bookmarkEnd w:id="1"/>
    <w:r>
      <w:rPr>
        <w:b/>
        <w:sz w:val="16"/>
        <w:szCs w:val="16"/>
        <w:rtl w:val="0"/>
      </w:rPr>
      <w:t>Toda copia en PAPEL o ARCHIVO electrónico será Información Documentada No Controlado a excepción del que se encuentra en el Portal del Sistema de Gestión Integrado y del original que contiene las firmas autógrafas, el cual estará a resguardo de la Coordinación del Sistema de Gestión de Calidad y/o de Control de Documentos.</w:t>
    </w:r>
  </w:p>
  <w:p w14:paraId="000003C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10" w:right="0" w:hanging="10"/>
      <w:jc w:val="both"/>
      <w:rPr>
        <w:rFonts w:ascii="Arial" w:hAnsi="Arial" w:eastAsia="Arial" w:cs="Arial"/>
        <w:b w:val="0"/>
        <w:i w:val="0"/>
        <w:smallCaps w:val="0"/>
        <w:strike w:val="0"/>
        <w:color w:val="000000"/>
        <w:sz w:val="20"/>
        <w:szCs w:val="20"/>
        <w:u w:val="none"/>
        <w:shd w:val="clear" w:fill="auto"/>
        <w:vertAlign w:val="baselin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3C2">
    <w:pPr>
      <w:spacing w:after="0" w:line="259" w:lineRule="auto"/>
      <w:ind w:left="0" w:firstLine="0"/>
      <w:jc w:val="left"/>
    </w:pPr>
    <w:r>
      <w:rPr>
        <w:sz w:val="16"/>
        <w:szCs w:val="16"/>
        <w:rtl w:val="0"/>
      </w:rPr>
      <w:t xml:space="preserve">ITSJR-CA-IT-01                                                                                                                                                                                 Rev. 0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3BF">
    <w:pPr>
      <w:spacing w:after="0" w:line="259" w:lineRule="auto"/>
      <w:ind w:left="0" w:firstLine="0"/>
      <w:jc w:val="left"/>
    </w:pPr>
    <w:r>
      <w:rPr>
        <w:sz w:val="16"/>
        <w:szCs w:val="16"/>
        <w:rtl w:val="0"/>
      </w:rPr>
      <w:t xml:space="preserve">ITSJR-CA-IT-01                                                                                                                                                                                 Rev. 0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0" w:lineRule="auto"/>
      </w:pPr>
      <w:r>
        <w:separator/>
      </w:r>
    </w:p>
  </w:footnote>
  <w:footnote w:type="continuationSeparator" w:id="1">
    <w:p>
      <w:pPr>
        <w:spacing w:before="0" w:after="0" w:line="25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3B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pPr>
  </w:p>
  <w:tbl>
    <w:tblPr>
      <w:tblStyle w:val="68"/>
      <w:tblW w:w="1360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05"/>
      <w:gridCol w:w="8647"/>
      <w:gridCol w:w="2551"/>
    </w:tblGrid>
    <w:tr w14:paraId="5573C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1" w:hRule="atLeast"/>
      </w:trPr>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B2">
          <w:pPr>
            <w:tabs>
              <w:tab w:val="left" w:pos="1140"/>
            </w:tabs>
            <w:spacing w:after="0" w:line="240" w:lineRule="auto"/>
            <w:ind w:left="32" w:right="107" w:firstLine="0"/>
            <w:rPr>
              <w:b/>
              <w:sz w:val="22"/>
              <w:szCs w:val="22"/>
            </w:rPr>
          </w:pPr>
          <w:r>
            <w:rPr>
              <w:b/>
              <w:sz w:val="22"/>
              <w:szCs w:val="22"/>
            </w:rPr>
            <w:drawing>
              <wp:inline distT="0" distB="0" distL="0" distR="0">
                <wp:extent cx="1054735" cy="463550"/>
                <wp:effectExtent l="0" t="0" r="0" b="0"/>
                <wp:docPr id="35" name="image2.png"/>
                <wp:cNvGraphicFramePr/>
                <a:graphic xmlns:a="http://schemas.openxmlformats.org/drawingml/2006/main">
                  <a:graphicData uri="http://schemas.openxmlformats.org/drawingml/2006/picture">
                    <pic:pic xmlns:pic="http://schemas.openxmlformats.org/drawingml/2006/picture">
                      <pic:nvPicPr>
                        <pic:cNvPr id="35" name="image2.png"/>
                        <pic:cNvPicPr preferRelativeResize="0"/>
                      </pic:nvPicPr>
                      <pic:blipFill>
                        <a:blip r:embed="rId1"/>
                        <a:srcRect/>
                        <a:stretch>
                          <a:fillRect/>
                        </a:stretch>
                      </pic:blipFill>
                      <pic:spPr>
                        <a:xfrm>
                          <a:off x="0" y="0"/>
                          <a:ext cx="1054735" cy="463550"/>
                        </a:xfrm>
                        <a:prstGeom prst="rect">
                          <a:avLst/>
                        </a:prstGeom>
                      </pic:spPr>
                    </pic:pic>
                  </a:graphicData>
                </a:graphic>
              </wp:inline>
            </w:drawing>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3B3">
          <w:pPr>
            <w:spacing w:after="0" w:line="240" w:lineRule="auto"/>
            <w:jc w:val="center"/>
            <w:rPr>
              <w:b/>
              <w:sz w:val="22"/>
              <w:szCs w:val="22"/>
            </w:rPr>
          </w:pPr>
          <w:r>
            <w:rPr>
              <w:b/>
              <w:sz w:val="22"/>
              <w:szCs w:val="22"/>
              <w:rtl w:val="0"/>
            </w:rPr>
            <w:t>Diseño de Instrumentación Didáctica</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bottom"/>
        </w:tcPr>
        <w:p w14:paraId="000003B4">
          <w:pPr>
            <w:spacing w:after="0" w:line="240" w:lineRule="auto"/>
            <w:jc w:val="center"/>
            <w:rPr>
              <w:b/>
              <w:sz w:val="22"/>
              <w:szCs w:val="22"/>
            </w:rPr>
          </w:pPr>
          <w:r>
            <w:drawing>
              <wp:anchor distT="0" distB="0" distL="114300" distR="114300" simplePos="0" relativeHeight="251659264" behindDoc="0" locked="0" layoutInCell="1" allowOverlap="1">
                <wp:simplePos x="0" y="0"/>
                <wp:positionH relativeFrom="column">
                  <wp:posOffset>553720</wp:posOffset>
                </wp:positionH>
                <wp:positionV relativeFrom="paragraph">
                  <wp:posOffset>-264160</wp:posOffset>
                </wp:positionV>
                <wp:extent cx="412115" cy="419100"/>
                <wp:effectExtent l="0" t="0" r="0" b="0"/>
                <wp:wrapNone/>
                <wp:docPr id="34" name="image1.png"/>
                <wp:cNvGraphicFramePr/>
                <a:graphic xmlns:a="http://schemas.openxmlformats.org/drawingml/2006/main">
                  <a:graphicData uri="http://schemas.openxmlformats.org/drawingml/2006/picture">
                    <pic:pic xmlns:pic="http://schemas.openxmlformats.org/drawingml/2006/picture">
                      <pic:nvPicPr>
                        <pic:cNvPr id="34" name="image1.png"/>
                        <pic:cNvPicPr preferRelativeResize="0"/>
                      </pic:nvPicPr>
                      <pic:blipFill>
                        <a:blip r:embed="rId2"/>
                        <a:srcRect/>
                        <a:stretch>
                          <a:fillRect/>
                        </a:stretch>
                      </pic:blipFill>
                      <pic:spPr>
                        <a:xfrm>
                          <a:off x="0" y="0"/>
                          <a:ext cx="412115" cy="419100"/>
                        </a:xfrm>
                        <a:prstGeom prst="rect">
                          <a:avLst/>
                        </a:prstGeom>
                      </pic:spPr>
                    </pic:pic>
                  </a:graphicData>
                </a:graphic>
              </wp:anchor>
            </w:drawing>
          </w:r>
        </w:p>
      </w:tc>
    </w:tr>
    <w:tr w14:paraId="68C9B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0" w:hRule="atLeast"/>
      </w:trPr>
      <w:tc>
        <w:tcPr>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B5">
          <w:pPr>
            <w:spacing w:after="0" w:line="240" w:lineRule="auto"/>
            <w:ind w:left="32" w:right="107" w:firstLine="0"/>
            <w:rPr>
              <w:b/>
              <w:sz w:val="22"/>
              <w:szCs w:val="22"/>
            </w:rPr>
          </w:pPr>
          <w:r>
            <w:rPr>
              <w:b/>
              <w:sz w:val="22"/>
              <w:szCs w:val="22"/>
              <w:rtl w:val="0"/>
            </w:rPr>
            <w:t>Código:</w:t>
          </w:r>
        </w:p>
        <w:p w14:paraId="000003B6">
          <w:pPr>
            <w:spacing w:after="0" w:line="240" w:lineRule="auto"/>
            <w:ind w:left="32" w:firstLine="0"/>
            <w:rPr>
              <w:b/>
              <w:sz w:val="22"/>
              <w:szCs w:val="22"/>
            </w:rPr>
          </w:pPr>
          <w:r>
            <w:rPr>
              <w:b/>
              <w:sz w:val="22"/>
              <w:szCs w:val="22"/>
              <w:rtl w:val="0"/>
            </w:rPr>
            <w:t>SGI-AC-PO-03-01</w:t>
          </w:r>
        </w:p>
      </w:tc>
      <w:tc>
        <w:tcPr>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3B7">
          <w:pPr>
            <w:spacing w:after="0" w:line="240" w:lineRule="auto"/>
            <w:ind w:left="11" w:hanging="11"/>
            <w:jc w:val="center"/>
            <w:rPr>
              <w:b/>
              <w:sz w:val="22"/>
              <w:szCs w:val="22"/>
            </w:rPr>
          </w:pPr>
          <w:r>
            <w:rPr>
              <w:sz w:val="22"/>
              <w:szCs w:val="22"/>
              <w:rtl w:val="0"/>
            </w:rPr>
            <w:t>Referencia a la Norma ISO 9001:2015 7.1.5, 7.1.5.1, 7.1.5.2, 8.1, 8.2.2, 8.5.1, 8.5.5, 8.6 y 9.1.1</w:t>
          </w: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3B8">
          <w:pPr>
            <w:spacing w:after="0" w:line="240" w:lineRule="auto"/>
            <w:jc w:val="center"/>
            <w:rPr>
              <w:b/>
              <w:sz w:val="22"/>
              <w:szCs w:val="22"/>
            </w:rPr>
          </w:pPr>
          <w:r>
            <w:rPr>
              <w:b/>
              <w:sz w:val="22"/>
              <w:szCs w:val="22"/>
              <w:rtl w:val="0"/>
            </w:rPr>
            <w:t>Revisión: O</w:t>
          </w:r>
        </w:p>
      </w:tc>
    </w:tr>
    <w:tr w14:paraId="3CC03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trPr>
      <w:tc>
        <w:tcPr>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00003B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sz w:val="22"/>
              <w:szCs w:val="22"/>
            </w:rPr>
          </w:pPr>
        </w:p>
      </w:tc>
      <w:tc>
        <w:tcPr>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3B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sz w:val="22"/>
              <w:szCs w:val="22"/>
            </w:rPr>
          </w:pPr>
        </w:p>
      </w:tc>
      <w:tc>
        <w:tcPr>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0003BB">
          <w:pPr>
            <w:spacing w:after="0" w:line="240" w:lineRule="auto"/>
            <w:ind w:hanging="11"/>
            <w:jc w:val="center"/>
            <w:rPr>
              <w:b/>
              <w:sz w:val="22"/>
              <w:szCs w:val="22"/>
            </w:rPr>
          </w:pPr>
          <w:r>
            <w:rPr>
              <w:b/>
              <w:sz w:val="22"/>
              <w:szCs w:val="22"/>
              <w:rtl w:val="0"/>
            </w:rPr>
            <w:t>Página:</w:t>
          </w:r>
        </w:p>
        <w:p w14:paraId="000003BC">
          <w:pPr>
            <w:spacing w:after="0" w:line="240" w:lineRule="auto"/>
            <w:ind w:hanging="11"/>
            <w:jc w:val="center"/>
            <w:rPr>
              <w:b/>
              <w:sz w:val="22"/>
              <w:szCs w:val="22"/>
            </w:rPr>
          </w:pPr>
          <w:r>
            <w:rPr>
              <w:b/>
              <w:sz w:val="22"/>
              <w:szCs w:val="22"/>
            </w:rPr>
            <w:fldChar w:fldCharType="begin"/>
          </w:r>
          <w:r>
            <w:rPr>
              <w:b/>
              <w:sz w:val="22"/>
              <w:szCs w:val="22"/>
            </w:rPr>
            <w:instrText xml:space="preserve">PAGE</w:instrText>
          </w:r>
          <w:r>
            <w:rPr>
              <w:b/>
              <w:sz w:val="22"/>
              <w:szCs w:val="22"/>
            </w:rPr>
            <w:fldChar w:fldCharType="separate"/>
          </w:r>
          <w:r>
            <w:rPr>
              <w:b/>
              <w:sz w:val="22"/>
              <w:szCs w:val="22"/>
            </w:rPr>
            <w:fldChar w:fldCharType="end"/>
          </w:r>
          <w:r>
            <w:rPr>
              <w:b/>
              <w:sz w:val="22"/>
              <w:szCs w:val="22"/>
              <w:rtl w:val="0"/>
            </w:rPr>
            <w:t xml:space="preserve"> de </w:t>
          </w:r>
          <w:r>
            <w:rPr>
              <w:b/>
              <w:sz w:val="22"/>
              <w:szCs w:val="22"/>
            </w:rPr>
            <w:fldChar w:fldCharType="begin"/>
          </w:r>
          <w:r>
            <w:rPr>
              <w:b/>
              <w:sz w:val="22"/>
              <w:szCs w:val="22"/>
            </w:rPr>
            <w:instrText xml:space="preserve">NUMPAGES</w:instrText>
          </w:r>
          <w:r>
            <w:rPr>
              <w:b/>
              <w:sz w:val="22"/>
              <w:szCs w:val="22"/>
            </w:rPr>
            <w:fldChar w:fldCharType="separate"/>
          </w:r>
          <w:r>
            <w:rPr>
              <w:b/>
              <w:sz w:val="22"/>
              <w:szCs w:val="22"/>
            </w:rPr>
            <w:fldChar w:fldCharType="end"/>
          </w:r>
          <w:r>
            <w:rPr>
              <w:b/>
              <w:sz w:val="22"/>
              <w:szCs w:val="22"/>
              <w:rtl w:val="0"/>
            </w:rPr>
            <w:t xml:space="preserve"> </w:t>
          </w:r>
        </w:p>
      </w:tc>
    </w:tr>
  </w:tbl>
  <w:p w14:paraId="000003BD">
    <w:pPr>
      <w:spacing w:after="160" w:line="259" w:lineRule="auto"/>
      <w:ind w:left="0" w:firstLine="0"/>
      <w:jc w:val="left"/>
      <w:rPr>
        <w:sz w:val="12"/>
        <w:szCs w:val="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3BE">
    <w:pPr>
      <w:spacing w:after="160" w:line="259"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3B0">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upperLetter"/>
      <w:lvlText w:val="%1."/>
      <w:lvlJc w:val="left"/>
      <w:pPr>
        <w:ind w:left="720" w:hanging="360"/>
      </w:pPr>
      <w:rPr>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B5E306ED"/>
    <w:multiLevelType w:val="multilevel"/>
    <w:tmpl w:val="B5E306ED"/>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2">
    <w:nsid w:val="BF205925"/>
    <w:multiLevelType w:val="multilevel"/>
    <w:tmpl w:val="BF205925"/>
    <w:lvl w:ilvl="0" w:tentative="0">
      <w:start w:val="1"/>
      <w:numFmt w:val="upperLetter"/>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C8879AEF"/>
    <w:multiLevelType w:val="multilevel"/>
    <w:tmpl w:val="C8879AEF"/>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4">
    <w:nsid w:val="CF092B84"/>
    <w:multiLevelType w:val="multilevel"/>
    <w:tmpl w:val="CF092B84"/>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5">
    <w:nsid w:val="0053208E"/>
    <w:multiLevelType w:val="multilevel"/>
    <w:tmpl w:val="0053208E"/>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6">
    <w:nsid w:val="0248C179"/>
    <w:multiLevelType w:val="multilevel"/>
    <w:tmpl w:val="0248C179"/>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7">
    <w:nsid w:val="03D62ECE"/>
    <w:multiLevelType w:val="multilevel"/>
    <w:tmpl w:val="03D62ECE"/>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8">
    <w:nsid w:val="25B654F3"/>
    <w:multiLevelType w:val="multilevel"/>
    <w:tmpl w:val="25B654F3"/>
    <w:lvl w:ilvl="0" w:tentative="0">
      <w:start w:val="1"/>
      <w:numFmt w:val="upperLetter"/>
      <w:lvlText w:val="%1."/>
      <w:lvlJc w:val="left"/>
      <w:pPr>
        <w:ind w:left="720" w:hanging="360"/>
      </w:pPr>
      <w:rPr>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2A8F537B"/>
    <w:multiLevelType w:val="multilevel"/>
    <w:tmpl w:val="2A8F537B"/>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0">
    <w:nsid w:val="4D4DC07F"/>
    <w:multiLevelType w:val="multilevel"/>
    <w:tmpl w:val="4D4DC07F"/>
    <w:lvl w:ilvl="0" w:tentative="0">
      <w:start w:val="1"/>
      <w:numFmt w:val="upperLetter"/>
      <w:lvlText w:val="%1."/>
      <w:lvlJc w:val="left"/>
      <w:pPr>
        <w:ind w:left="720" w:hanging="360"/>
      </w:pPr>
      <w:rPr>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59ADCABA"/>
    <w:multiLevelType w:val="multilevel"/>
    <w:tmpl w:val="59ADCABA"/>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2">
    <w:nsid w:val="5A241D34"/>
    <w:multiLevelType w:val="multilevel"/>
    <w:tmpl w:val="5A241D34"/>
    <w:lvl w:ilvl="0" w:tentative="0">
      <w:start w:val="1"/>
      <w:numFmt w:val="upperLetter"/>
      <w:lvlText w:val="%1."/>
      <w:lvlJc w:val="left"/>
      <w:pPr>
        <w:ind w:left="720" w:hanging="360"/>
      </w:pPr>
      <w:rPr>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72183CF9"/>
    <w:multiLevelType w:val="multilevel"/>
    <w:tmpl w:val="72183CF9"/>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num w:numId="1">
    <w:abstractNumId w:val="5"/>
  </w:num>
  <w:num w:numId="2">
    <w:abstractNumId w:val="4"/>
  </w:num>
  <w:num w:numId="3">
    <w:abstractNumId w:val="11"/>
  </w:num>
  <w:num w:numId="4">
    <w:abstractNumId w:val="2"/>
  </w:num>
  <w:num w:numId="5">
    <w:abstractNumId w:val="1"/>
  </w:num>
  <w:num w:numId="6">
    <w:abstractNumId w:val="7"/>
  </w:num>
  <w:num w:numId="7">
    <w:abstractNumId w:val="8"/>
  </w:num>
  <w:num w:numId="8">
    <w:abstractNumId w:val="13"/>
  </w:num>
  <w:num w:numId="9">
    <w:abstractNumId w:val="6"/>
  </w:num>
  <w:num w:numId="10">
    <w:abstractNumId w:val="0"/>
  </w:num>
  <w:num w:numId="11">
    <w:abstractNumId w:val="9"/>
  </w:num>
  <w:num w:numId="12">
    <w:abstractNumId w:val="12"/>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384062A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qFormat="1" w:unhideWhenUsed="0" w:uiPriority="39" w:semiHidden="0" w:name="Table Grid"/>
    <w:lsdException w:unhideWhenUsed="0" w:uiPriority="0" w:semiHidden="0"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5" w:line="250" w:lineRule="auto"/>
      <w:ind w:left="10"/>
      <w:jc w:val="both"/>
    </w:pPr>
    <w:rPr>
      <w:rFonts w:ascii="Arial" w:hAnsi="Arial" w:eastAsia="Arial" w:cs="Arial"/>
      <w:lang w:val="es-MX"/>
    </w:rPr>
  </w:style>
  <w:style w:type="paragraph" w:styleId="2">
    <w:name w:val="heading 1"/>
    <w:basedOn w:val="1"/>
    <w:next w:val="1"/>
    <w:qFormat/>
    <w:uiPriority w:val="0"/>
    <w:pPr>
      <w:keepNext/>
      <w:keepLines/>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1380" w:right="0" w:hanging="10"/>
      <w:jc w:val="left"/>
    </w:pPr>
    <w:rPr>
      <w:rFonts w:ascii="Arial" w:hAnsi="Arial" w:eastAsia="Arial" w:cs="Arial"/>
      <w:b/>
      <w:color w:val="000000"/>
      <w:sz w:val="24"/>
      <w:szCs w:val="24"/>
      <w:u w:val="none"/>
      <w:shd w:val="clear" w:fill="auto"/>
      <w:vertAlign w:val="baseline"/>
    </w:rPr>
  </w:style>
  <w:style w:type="paragraph" w:styleId="3">
    <w:name w:val="heading 2"/>
    <w:basedOn w:val="1"/>
    <w:next w:val="1"/>
    <w:qFormat/>
    <w:uiPriority w:val="0"/>
    <w:pPr>
      <w:keepNext/>
      <w:tabs>
        <w:tab w:val="left" w:pos="7938"/>
        <w:tab w:val="left" w:pos="10490"/>
        <w:tab w:val="left" w:pos="13183"/>
      </w:tabs>
      <w:spacing w:after="0" w:line="240" w:lineRule="auto"/>
      <w:ind w:left="0" w:firstLine="0"/>
      <w:jc w:val="center"/>
    </w:pPr>
    <w:rPr>
      <w:b/>
      <w:color w:val="000000"/>
    </w:rPr>
  </w:style>
  <w:style w:type="paragraph" w:styleId="4">
    <w:name w:val="heading 3"/>
    <w:basedOn w:val="1"/>
    <w:next w:val="1"/>
    <w:qFormat/>
    <w:uiPriority w:val="0"/>
    <w:pPr>
      <w:keepNext/>
      <w:keepLines/>
      <w:pageBreakBefore w:val="0"/>
      <w:spacing w:before="280" w:after="80"/>
    </w:pPr>
    <w:rPr>
      <w:b/>
      <w:sz w:val="28"/>
      <w:szCs w:val="28"/>
    </w:rPr>
  </w:style>
  <w:style w:type="paragraph" w:styleId="5">
    <w:name w:val="heading 4"/>
    <w:basedOn w:val="1"/>
    <w:next w:val="1"/>
    <w:qFormat/>
    <w:uiPriority w:val="0"/>
    <w:pPr>
      <w:keepNext/>
      <w:spacing w:after="0" w:line="240" w:lineRule="auto"/>
      <w:ind w:left="0" w:right="37" w:firstLine="0"/>
      <w:jc w:val="center"/>
    </w:pPr>
    <w:rPr>
      <w:rFonts w:ascii="Tahoma" w:hAnsi="Tahoma" w:eastAsia="Tahoma" w:cs="Tahoma"/>
      <w:b/>
      <w:smallCaps/>
      <w:color w:val="000000"/>
      <w:sz w:val="22"/>
      <w:szCs w:val="22"/>
    </w:rPr>
  </w:style>
  <w:style w:type="paragraph" w:styleId="6">
    <w:name w:val="heading 5"/>
    <w:basedOn w:val="1"/>
    <w:next w:val="1"/>
    <w:qFormat/>
    <w:uiPriority w:val="0"/>
    <w:pPr>
      <w:keepNext/>
      <w:keepLines/>
      <w:pageBreakBefore w:val="0"/>
      <w:spacing w:before="220" w:after="40"/>
    </w:pPr>
    <w:rPr>
      <w:b/>
      <w:sz w:val="22"/>
      <w:szCs w:val="22"/>
    </w:rPr>
  </w:style>
  <w:style w:type="paragraph" w:styleId="7">
    <w:name w:val="heading 6"/>
    <w:basedOn w:val="1"/>
    <w:next w:val="1"/>
    <w:qFormat/>
    <w:uiPriority w:val="0"/>
    <w:pPr>
      <w:keepNext/>
      <w:keepLines/>
      <w:pageBreakBefore w:val="0"/>
      <w:spacing w:before="200" w:after="40"/>
    </w:pPr>
    <w:rPr>
      <w:b/>
      <w:sz w:val="20"/>
      <w:szCs w:val="20"/>
    </w:rPr>
  </w:style>
  <w:style w:type="paragraph" w:styleId="8">
    <w:name w:val="heading 7"/>
    <w:next w:val="1"/>
    <w:link w:val="35"/>
    <w:qFormat/>
    <w:uiPriority w:val="0"/>
    <w:pPr>
      <w:spacing w:before="240" w:after="60" w:line="240" w:lineRule="auto"/>
      <w:ind w:left="0" w:firstLine="0"/>
      <w:jc w:val="left"/>
      <w:outlineLvl w:val="6"/>
    </w:pPr>
    <w:rPr>
      <w:rFonts w:ascii="Times New Roman" w:hAnsi="Times New Roman" w:eastAsia="Times New Roman" w:cs="Times New Roman"/>
      <w:color w:val="auto"/>
      <w:sz w:val="24"/>
      <w:szCs w:val="24"/>
      <w:lang w:val="es-MX"/>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character" w:styleId="11">
    <w:name w:val="Hyperlink"/>
    <w:qFormat/>
    <w:uiPriority w:val="0"/>
    <w:rPr>
      <w:color w:val="0000FF"/>
      <w:u w:val="single"/>
    </w:rPr>
  </w:style>
  <w:style w:type="character" w:styleId="12">
    <w:name w:val="FollowedHyperlink"/>
    <w:qFormat/>
    <w:uiPriority w:val="0"/>
    <w:rPr>
      <w:color w:val="800080"/>
      <w:u w:val="single"/>
    </w:rPr>
  </w:style>
  <w:style w:type="character" w:styleId="13">
    <w:name w:val="page number"/>
    <w:basedOn w:val="9"/>
    <w:qFormat/>
    <w:uiPriority w:val="0"/>
  </w:style>
  <w:style w:type="paragraph" w:styleId="14">
    <w:name w:val="Balloon Text"/>
    <w:link w:val="27"/>
    <w:unhideWhenUsed/>
    <w:qFormat/>
    <w:uiPriority w:val="0"/>
    <w:pPr>
      <w:spacing w:after="0" w:line="240" w:lineRule="auto"/>
      <w:ind w:left="10"/>
      <w:jc w:val="both"/>
    </w:pPr>
    <w:rPr>
      <w:rFonts w:ascii="Segoe UI" w:hAnsi="Segoe UI" w:eastAsia="Arial" w:cs="Segoe UI"/>
      <w:sz w:val="18"/>
      <w:szCs w:val="18"/>
      <w:lang w:val="es-MX"/>
    </w:rPr>
  </w:style>
  <w:style w:type="paragraph" w:styleId="15">
    <w:name w:val="Body Text 2"/>
    <w:link w:val="37"/>
    <w:qFormat/>
    <w:uiPriority w:val="0"/>
    <w:pPr>
      <w:spacing w:after="0" w:line="240" w:lineRule="auto"/>
      <w:ind w:left="0" w:firstLine="0"/>
      <w:jc w:val="left"/>
    </w:pPr>
    <w:rPr>
      <w:rFonts w:ascii="Tahoma" w:hAnsi="Tahoma" w:eastAsia="Times New Roman" w:cs="Times New Roman"/>
      <w:b/>
      <w:color w:val="auto"/>
      <w:szCs w:val="20"/>
      <w:lang w:val="es-MX"/>
    </w:rPr>
  </w:style>
  <w:style w:type="paragraph" w:styleId="16">
    <w:name w:val="header"/>
    <w:link w:val="30"/>
    <w:unhideWhenUsed/>
    <w:qFormat/>
    <w:uiPriority w:val="99"/>
    <w:pPr>
      <w:tabs>
        <w:tab w:val="center" w:pos="4419"/>
        <w:tab w:val="right" w:pos="8838"/>
      </w:tabs>
      <w:spacing w:after="0" w:line="240" w:lineRule="auto"/>
      <w:ind w:left="0" w:firstLine="0"/>
      <w:jc w:val="left"/>
    </w:pPr>
    <w:rPr>
      <w:rFonts w:ascii="Times New Roman" w:hAnsi="Times New Roman" w:eastAsia="Times New Roman" w:cs="Times New Roman"/>
      <w:color w:val="auto"/>
      <w:sz w:val="24"/>
      <w:szCs w:val="24"/>
      <w:lang w:val="es-MX" w:eastAsia="es-MX"/>
    </w:rPr>
  </w:style>
  <w:style w:type="paragraph" w:styleId="17">
    <w:name w:val="Body Text Indent"/>
    <w:link w:val="38"/>
    <w:qFormat/>
    <w:uiPriority w:val="0"/>
    <w:pPr>
      <w:spacing w:after="0" w:line="240" w:lineRule="auto"/>
      <w:ind w:left="284" w:hanging="284"/>
      <w:jc w:val="left"/>
    </w:pPr>
    <w:rPr>
      <w:rFonts w:ascii="Tahoma" w:hAnsi="Tahoma" w:eastAsia="Times New Roman" w:cs="Times New Roman"/>
      <w:b/>
      <w:color w:val="auto"/>
      <w:szCs w:val="20"/>
      <w:lang w:val="es-MX"/>
    </w:rPr>
  </w:style>
  <w:style w:type="paragraph" w:styleId="18">
    <w:name w:val="footer"/>
    <w:link w:val="28"/>
    <w:unhideWhenUsed/>
    <w:qFormat/>
    <w:uiPriority w:val="0"/>
    <w:pPr>
      <w:tabs>
        <w:tab w:val="center" w:pos="4419"/>
        <w:tab w:val="right" w:pos="8838"/>
      </w:tabs>
      <w:spacing w:after="0" w:line="240" w:lineRule="auto"/>
      <w:ind w:left="10"/>
      <w:jc w:val="both"/>
    </w:pPr>
    <w:rPr>
      <w:rFonts w:ascii="Arial" w:hAnsi="Arial" w:eastAsia="Arial" w:cs="Arial"/>
      <w:lang w:val="es-MX"/>
    </w:rPr>
  </w:style>
  <w:style w:type="paragraph" w:styleId="19">
    <w:name w:val="Body Text Indent 2"/>
    <w:link w:val="39"/>
    <w:qFormat/>
    <w:uiPriority w:val="0"/>
    <w:pPr>
      <w:spacing w:after="0" w:line="240" w:lineRule="auto"/>
      <w:ind w:left="379" w:firstLine="0"/>
      <w:jc w:val="left"/>
    </w:pPr>
    <w:rPr>
      <w:rFonts w:ascii="Tahoma" w:hAnsi="Tahoma" w:eastAsia="Times New Roman" w:cs="Times New Roman"/>
      <w:color w:val="auto"/>
      <w:szCs w:val="20"/>
      <w:lang w:val="es-MX"/>
    </w:rPr>
  </w:style>
  <w:style w:type="paragraph" w:styleId="20">
    <w:name w:val="Subtitle"/>
    <w:basedOn w:val="1"/>
    <w:next w:val="1"/>
    <w:qFormat/>
    <w:uiPriority w:val="0"/>
    <w:pPr>
      <w:keepNext/>
      <w:keepLines/>
      <w:pageBreakBefore w:val="0"/>
      <w:spacing w:before="360" w:after="80"/>
    </w:pPr>
    <w:rPr>
      <w:rFonts w:ascii="Georgia" w:hAnsi="Georgia" w:eastAsia="Georgia" w:cs="Georgia"/>
      <w:i/>
      <w:color w:val="666666"/>
      <w:sz w:val="48"/>
      <w:szCs w:val="48"/>
    </w:rPr>
  </w:style>
  <w:style w:type="paragraph" w:styleId="21">
    <w:name w:val="Body Text"/>
    <w:link w:val="36"/>
    <w:qFormat/>
    <w:uiPriority w:val="0"/>
    <w:pPr>
      <w:tabs>
        <w:tab w:val="left" w:pos="9923"/>
        <w:tab w:val="left" w:pos="12758"/>
      </w:tabs>
      <w:spacing w:after="0" w:line="240" w:lineRule="auto"/>
      <w:ind w:left="0" w:firstLine="0"/>
      <w:jc w:val="both"/>
    </w:pPr>
    <w:rPr>
      <w:rFonts w:ascii="Tahoma" w:hAnsi="Tahoma" w:eastAsia="Times" w:cs="Times New Roman"/>
      <w:color w:val="auto"/>
      <w:sz w:val="22"/>
      <w:szCs w:val="20"/>
      <w:lang w:val="es-MX"/>
    </w:rPr>
  </w:style>
  <w:style w:type="paragraph" w:styleId="22">
    <w:name w:val="Title"/>
    <w:basedOn w:val="1"/>
    <w:next w:val="1"/>
    <w:qFormat/>
    <w:uiPriority w:val="0"/>
    <w:pPr>
      <w:keepNext/>
      <w:keepLines/>
      <w:pageBreakBefore w:val="0"/>
      <w:spacing w:before="480" w:after="120"/>
    </w:pPr>
    <w:rPr>
      <w:b/>
      <w:sz w:val="72"/>
      <w:szCs w:val="72"/>
    </w:rPr>
  </w:style>
  <w:style w:type="table" w:styleId="23">
    <w:name w:val="Table Grid"/>
    <w:basedOn w:val="10"/>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
    <w:name w:val="TableNormal"/>
    <w:qFormat/>
    <w:uiPriority w:val="0"/>
  </w:style>
  <w:style w:type="character" w:customStyle="1" w:styleId="25">
    <w:name w:val="Título 1 Car"/>
    <w:qFormat/>
    <w:uiPriority w:val="0"/>
    <w:rPr>
      <w:rFonts w:ascii="Arial" w:hAnsi="Arial" w:eastAsia="Arial" w:cs="Arial"/>
      <w:b/>
      <w:color w:val="000000"/>
      <w:sz w:val="24"/>
    </w:rPr>
  </w:style>
  <w:style w:type="table" w:customStyle="1" w:styleId="26">
    <w:name w:val="TableGrid"/>
    <w:qFormat/>
    <w:uiPriority w:val="0"/>
    <w:pPr>
      <w:spacing w:after="0" w:line="240" w:lineRule="auto"/>
    </w:pPr>
    <w:tblPr>
      <w:tblCellMar>
        <w:top w:w="0" w:type="dxa"/>
        <w:left w:w="0" w:type="dxa"/>
        <w:bottom w:w="0" w:type="dxa"/>
        <w:right w:w="0" w:type="dxa"/>
      </w:tblCellMar>
    </w:tblPr>
  </w:style>
  <w:style w:type="character" w:customStyle="1" w:styleId="27">
    <w:name w:val="Texto de globo Car"/>
    <w:basedOn w:val="9"/>
    <w:link w:val="14"/>
    <w:qFormat/>
    <w:uiPriority w:val="0"/>
    <w:rPr>
      <w:rFonts w:ascii="Segoe UI" w:hAnsi="Segoe UI" w:eastAsia="Arial" w:cs="Segoe UI"/>
      <w:color w:val="000000"/>
      <w:sz w:val="18"/>
      <w:szCs w:val="18"/>
    </w:rPr>
  </w:style>
  <w:style w:type="character" w:customStyle="1" w:styleId="28">
    <w:name w:val="Pie de página Car"/>
    <w:basedOn w:val="9"/>
    <w:link w:val="18"/>
    <w:qFormat/>
    <w:uiPriority w:val="0"/>
    <w:rPr>
      <w:rFonts w:ascii="Arial" w:hAnsi="Arial" w:eastAsia="Arial" w:cs="Arial"/>
      <w:color w:val="000000"/>
      <w:sz w:val="20"/>
    </w:rPr>
  </w:style>
  <w:style w:type="paragraph" w:styleId="29">
    <w:name w:val="List Paragraph"/>
    <w:qFormat/>
    <w:uiPriority w:val="34"/>
    <w:pPr>
      <w:spacing w:after="5" w:line="250" w:lineRule="auto"/>
      <w:ind w:left="720"/>
      <w:contextualSpacing/>
      <w:jc w:val="both"/>
    </w:pPr>
    <w:rPr>
      <w:rFonts w:ascii="Arial" w:hAnsi="Arial" w:eastAsia="Arial" w:cs="Arial"/>
      <w:lang w:val="es-MX"/>
    </w:rPr>
  </w:style>
  <w:style w:type="character" w:customStyle="1" w:styleId="30">
    <w:name w:val="Encabezado Car"/>
    <w:basedOn w:val="9"/>
    <w:link w:val="16"/>
    <w:qFormat/>
    <w:uiPriority w:val="99"/>
    <w:rPr>
      <w:rFonts w:ascii="Times New Roman" w:hAnsi="Times New Roman" w:eastAsia="Times New Roman" w:cs="Times New Roman"/>
      <w:sz w:val="24"/>
      <w:szCs w:val="24"/>
      <w:lang w:val="es-MX" w:eastAsia="es-MX"/>
    </w:rPr>
  </w:style>
  <w:style w:type="paragraph" w:styleId="31">
    <w:name w:val="No Spacing"/>
    <w:qFormat/>
    <w:uiPriority w:val="1"/>
    <w:pPr>
      <w:spacing w:after="0" w:line="240" w:lineRule="auto"/>
      <w:ind w:left="10" w:hanging="10"/>
      <w:jc w:val="both"/>
    </w:pPr>
    <w:rPr>
      <w:rFonts w:ascii="Arial" w:hAnsi="Arial" w:eastAsia="Arial" w:cs="Arial"/>
      <w:color w:val="000000"/>
      <w:sz w:val="20"/>
      <w:szCs w:val="22"/>
      <w:lang w:val="es-ES" w:eastAsia="es-ES" w:bidi="ar-SA"/>
    </w:rPr>
  </w:style>
  <w:style w:type="paragraph" w:customStyle="1" w:styleId="32">
    <w:name w:val="Default"/>
    <w:qFormat/>
    <w:uiPriority w:val="0"/>
    <w:pPr>
      <w:autoSpaceDE w:val="0"/>
      <w:autoSpaceDN w:val="0"/>
      <w:adjustRightInd w:val="0"/>
      <w:spacing w:after="0" w:line="240" w:lineRule="auto"/>
      <w:ind w:left="10"/>
      <w:jc w:val="both"/>
    </w:pPr>
    <w:rPr>
      <w:rFonts w:ascii="Arial" w:hAnsi="Arial" w:eastAsia="Times New Roman" w:cs="Arial"/>
      <w:color w:val="000000"/>
      <w:sz w:val="24"/>
      <w:szCs w:val="24"/>
      <w:lang w:val="es-MX" w:eastAsia="es-MX" w:bidi="ar-SA"/>
    </w:rPr>
  </w:style>
  <w:style w:type="character" w:customStyle="1" w:styleId="33">
    <w:name w:val="Título 2 Car"/>
    <w:basedOn w:val="9"/>
    <w:qFormat/>
    <w:uiPriority w:val="0"/>
    <w:rPr>
      <w:rFonts w:ascii="Arial" w:hAnsi="Arial" w:eastAsia="Times New Roman" w:cs="Times New Roman"/>
      <w:b/>
      <w:sz w:val="20"/>
      <w:szCs w:val="20"/>
    </w:rPr>
  </w:style>
  <w:style w:type="character" w:customStyle="1" w:styleId="34">
    <w:name w:val="Título 4 Car"/>
    <w:basedOn w:val="9"/>
    <w:qFormat/>
    <w:uiPriority w:val="0"/>
    <w:rPr>
      <w:rFonts w:ascii="Tahoma" w:hAnsi="Tahoma" w:eastAsia="Times" w:cs="Times New Roman"/>
      <w:b/>
      <w:caps/>
      <w:szCs w:val="20"/>
    </w:rPr>
  </w:style>
  <w:style w:type="character" w:customStyle="1" w:styleId="35">
    <w:name w:val="Título 7 Car"/>
    <w:basedOn w:val="9"/>
    <w:link w:val="8"/>
    <w:qFormat/>
    <w:uiPriority w:val="0"/>
    <w:rPr>
      <w:rFonts w:ascii="Times New Roman" w:hAnsi="Times New Roman" w:eastAsia="Times New Roman" w:cs="Times New Roman"/>
      <w:sz w:val="24"/>
      <w:szCs w:val="24"/>
    </w:rPr>
  </w:style>
  <w:style w:type="character" w:customStyle="1" w:styleId="36">
    <w:name w:val="Texto independiente Car"/>
    <w:basedOn w:val="9"/>
    <w:link w:val="21"/>
    <w:qFormat/>
    <w:uiPriority w:val="0"/>
    <w:rPr>
      <w:rFonts w:ascii="Tahoma" w:hAnsi="Tahoma" w:eastAsia="Times" w:cs="Times New Roman"/>
      <w:szCs w:val="20"/>
    </w:rPr>
  </w:style>
  <w:style w:type="character" w:customStyle="1" w:styleId="37">
    <w:name w:val="Texto independiente 2 Car"/>
    <w:basedOn w:val="9"/>
    <w:link w:val="15"/>
    <w:qFormat/>
    <w:uiPriority w:val="0"/>
    <w:rPr>
      <w:rFonts w:ascii="Tahoma" w:hAnsi="Tahoma" w:eastAsia="Times New Roman" w:cs="Times New Roman"/>
      <w:b/>
      <w:sz w:val="20"/>
      <w:szCs w:val="20"/>
    </w:rPr>
  </w:style>
  <w:style w:type="character" w:customStyle="1" w:styleId="38">
    <w:name w:val="Sangría de texto normal Car"/>
    <w:basedOn w:val="9"/>
    <w:link w:val="17"/>
    <w:qFormat/>
    <w:uiPriority w:val="0"/>
    <w:rPr>
      <w:rFonts w:ascii="Tahoma" w:hAnsi="Tahoma" w:eastAsia="Times New Roman" w:cs="Times New Roman"/>
      <w:b/>
      <w:sz w:val="20"/>
      <w:szCs w:val="20"/>
    </w:rPr>
  </w:style>
  <w:style w:type="character" w:customStyle="1" w:styleId="39">
    <w:name w:val="Sangría 2 de t. independiente Car"/>
    <w:basedOn w:val="9"/>
    <w:link w:val="19"/>
    <w:qFormat/>
    <w:uiPriority w:val="0"/>
    <w:rPr>
      <w:rFonts w:ascii="Tahoma" w:hAnsi="Tahoma" w:eastAsia="Times New Roman" w:cs="Times New Roman"/>
      <w:sz w:val="20"/>
      <w:szCs w:val="20"/>
    </w:rPr>
  </w:style>
  <w:style w:type="character" w:customStyle="1" w:styleId="40">
    <w:name w:val="Mención sin resolver1"/>
    <w:basedOn w:val="9"/>
    <w:semiHidden/>
    <w:unhideWhenUsed/>
    <w:qFormat/>
    <w:uiPriority w:val="99"/>
    <w:rPr>
      <w:color w:val="605E5C"/>
      <w:shd w:val="clear" w:color="auto" w:fill="E1DFDD"/>
    </w:rPr>
  </w:style>
  <w:style w:type="character" w:customStyle="1" w:styleId="41">
    <w:name w:val="Unresolved Mention"/>
    <w:basedOn w:val="9"/>
    <w:semiHidden/>
    <w:unhideWhenUsed/>
    <w:qFormat/>
    <w:uiPriority w:val="99"/>
    <w:rPr>
      <w:color w:val="605E5C"/>
      <w:shd w:val="clear" w:color="auto" w:fill="E1DFDD"/>
    </w:rPr>
  </w:style>
  <w:style w:type="table" w:customStyle="1" w:styleId="42">
    <w:name w:val="_Style 41"/>
    <w:basedOn w:val="24"/>
    <w:qFormat/>
    <w:uiPriority w:val="0"/>
    <w:pPr>
      <w:spacing w:after="0" w:line="240" w:lineRule="auto"/>
    </w:pPr>
    <w:tblPr>
      <w:tblCellMar>
        <w:top w:w="0" w:type="dxa"/>
        <w:left w:w="108" w:type="dxa"/>
        <w:bottom w:w="0" w:type="dxa"/>
        <w:right w:w="108" w:type="dxa"/>
      </w:tblCellMar>
    </w:tblPr>
  </w:style>
  <w:style w:type="table" w:customStyle="1" w:styleId="43">
    <w:name w:val="_Style 42"/>
    <w:basedOn w:val="24"/>
    <w:qFormat/>
    <w:uiPriority w:val="0"/>
    <w:pPr>
      <w:spacing w:after="0" w:line="240" w:lineRule="auto"/>
    </w:pPr>
    <w:tblPr>
      <w:tblCellMar>
        <w:top w:w="0" w:type="dxa"/>
        <w:left w:w="108" w:type="dxa"/>
        <w:bottom w:w="0" w:type="dxa"/>
        <w:right w:w="108" w:type="dxa"/>
      </w:tblCellMar>
    </w:tblPr>
  </w:style>
  <w:style w:type="table" w:customStyle="1" w:styleId="44">
    <w:name w:val="_Style 43"/>
    <w:basedOn w:val="24"/>
    <w:qFormat/>
    <w:uiPriority w:val="0"/>
    <w:pPr>
      <w:spacing w:after="0" w:line="240" w:lineRule="auto"/>
    </w:pPr>
    <w:tblPr>
      <w:tblCellMar>
        <w:top w:w="0" w:type="dxa"/>
        <w:left w:w="108" w:type="dxa"/>
        <w:bottom w:w="0" w:type="dxa"/>
        <w:right w:w="108" w:type="dxa"/>
      </w:tblCellMar>
    </w:tblPr>
  </w:style>
  <w:style w:type="table" w:customStyle="1" w:styleId="45">
    <w:name w:val="_Style 44"/>
    <w:basedOn w:val="24"/>
    <w:qFormat/>
    <w:uiPriority w:val="0"/>
    <w:tblPr>
      <w:tblCellMar>
        <w:top w:w="0" w:type="dxa"/>
        <w:left w:w="108" w:type="dxa"/>
        <w:bottom w:w="0" w:type="dxa"/>
        <w:right w:w="108" w:type="dxa"/>
      </w:tblCellMar>
    </w:tblPr>
  </w:style>
  <w:style w:type="table" w:customStyle="1" w:styleId="46">
    <w:name w:val="_Style 45"/>
    <w:basedOn w:val="24"/>
    <w:qFormat/>
    <w:uiPriority w:val="0"/>
    <w:tblPr>
      <w:tblCellMar>
        <w:top w:w="0" w:type="dxa"/>
        <w:left w:w="108" w:type="dxa"/>
        <w:bottom w:w="0" w:type="dxa"/>
        <w:right w:w="108" w:type="dxa"/>
      </w:tblCellMar>
    </w:tblPr>
  </w:style>
  <w:style w:type="table" w:customStyle="1" w:styleId="47">
    <w:name w:val="_Style 46"/>
    <w:basedOn w:val="24"/>
    <w:qFormat/>
    <w:uiPriority w:val="0"/>
    <w:tblPr>
      <w:tblCellMar>
        <w:top w:w="0" w:type="dxa"/>
        <w:left w:w="108" w:type="dxa"/>
        <w:bottom w:w="0" w:type="dxa"/>
        <w:right w:w="108" w:type="dxa"/>
      </w:tblCellMar>
    </w:tblPr>
  </w:style>
  <w:style w:type="table" w:customStyle="1" w:styleId="48">
    <w:name w:val="_Style 47"/>
    <w:basedOn w:val="24"/>
    <w:qFormat/>
    <w:uiPriority w:val="0"/>
    <w:tblPr>
      <w:tblCellMar>
        <w:top w:w="0" w:type="dxa"/>
        <w:left w:w="108" w:type="dxa"/>
        <w:bottom w:w="0" w:type="dxa"/>
        <w:right w:w="108" w:type="dxa"/>
      </w:tblCellMar>
    </w:tblPr>
  </w:style>
  <w:style w:type="table" w:customStyle="1" w:styleId="49">
    <w:name w:val="_Style 48"/>
    <w:basedOn w:val="24"/>
    <w:qFormat/>
    <w:uiPriority w:val="0"/>
    <w:tblPr>
      <w:tblCellMar>
        <w:top w:w="0" w:type="dxa"/>
        <w:left w:w="108" w:type="dxa"/>
        <w:bottom w:w="0" w:type="dxa"/>
        <w:right w:w="108" w:type="dxa"/>
      </w:tblCellMar>
    </w:tblPr>
  </w:style>
  <w:style w:type="table" w:customStyle="1" w:styleId="50">
    <w:name w:val="_Style 49"/>
    <w:basedOn w:val="24"/>
    <w:qFormat/>
    <w:uiPriority w:val="0"/>
    <w:tblPr>
      <w:tblCellMar>
        <w:top w:w="0" w:type="dxa"/>
        <w:left w:w="108" w:type="dxa"/>
        <w:bottom w:w="0" w:type="dxa"/>
        <w:right w:w="108" w:type="dxa"/>
      </w:tblCellMar>
    </w:tblPr>
  </w:style>
  <w:style w:type="table" w:customStyle="1" w:styleId="51">
    <w:name w:val="_Style 50"/>
    <w:basedOn w:val="24"/>
    <w:qFormat/>
    <w:uiPriority w:val="0"/>
    <w:tblPr>
      <w:tblCellMar>
        <w:top w:w="0" w:type="dxa"/>
        <w:left w:w="108" w:type="dxa"/>
        <w:bottom w:w="0" w:type="dxa"/>
        <w:right w:w="108" w:type="dxa"/>
      </w:tblCellMar>
    </w:tblPr>
  </w:style>
  <w:style w:type="table" w:customStyle="1" w:styleId="52">
    <w:name w:val="_Style 51"/>
    <w:basedOn w:val="24"/>
    <w:qFormat/>
    <w:uiPriority w:val="0"/>
    <w:tblPr>
      <w:tblCellMar>
        <w:top w:w="0" w:type="dxa"/>
        <w:left w:w="108" w:type="dxa"/>
        <w:bottom w:w="0" w:type="dxa"/>
        <w:right w:w="108" w:type="dxa"/>
      </w:tblCellMar>
    </w:tblPr>
  </w:style>
  <w:style w:type="table" w:customStyle="1" w:styleId="53">
    <w:name w:val="_Style 52"/>
    <w:basedOn w:val="24"/>
    <w:qFormat/>
    <w:uiPriority w:val="0"/>
    <w:tblPr>
      <w:tblCellMar>
        <w:top w:w="0" w:type="dxa"/>
        <w:left w:w="108" w:type="dxa"/>
        <w:bottom w:w="0" w:type="dxa"/>
        <w:right w:w="108" w:type="dxa"/>
      </w:tblCellMar>
    </w:tblPr>
  </w:style>
  <w:style w:type="table" w:customStyle="1" w:styleId="54">
    <w:name w:val="_Style 53"/>
    <w:basedOn w:val="24"/>
    <w:qFormat/>
    <w:uiPriority w:val="0"/>
    <w:tblPr>
      <w:tblCellMar>
        <w:top w:w="0" w:type="dxa"/>
        <w:left w:w="108" w:type="dxa"/>
        <w:bottom w:w="0" w:type="dxa"/>
        <w:right w:w="108" w:type="dxa"/>
      </w:tblCellMar>
    </w:tblPr>
  </w:style>
  <w:style w:type="table" w:customStyle="1" w:styleId="55">
    <w:name w:val="_Style 54"/>
    <w:basedOn w:val="24"/>
    <w:qFormat/>
    <w:uiPriority w:val="0"/>
    <w:tblPr>
      <w:tblCellMar>
        <w:top w:w="0" w:type="dxa"/>
        <w:left w:w="108" w:type="dxa"/>
        <w:bottom w:w="0" w:type="dxa"/>
        <w:right w:w="108" w:type="dxa"/>
      </w:tblCellMar>
    </w:tblPr>
  </w:style>
  <w:style w:type="table" w:customStyle="1" w:styleId="56">
    <w:name w:val="_Style 55"/>
    <w:basedOn w:val="24"/>
    <w:qFormat/>
    <w:uiPriority w:val="0"/>
    <w:tblPr>
      <w:tblCellMar>
        <w:top w:w="0" w:type="dxa"/>
        <w:left w:w="108" w:type="dxa"/>
        <w:bottom w:w="0" w:type="dxa"/>
        <w:right w:w="108" w:type="dxa"/>
      </w:tblCellMar>
    </w:tblPr>
  </w:style>
  <w:style w:type="table" w:customStyle="1" w:styleId="57">
    <w:name w:val="_Style 56"/>
    <w:basedOn w:val="24"/>
    <w:qFormat/>
    <w:uiPriority w:val="0"/>
    <w:tblPr>
      <w:tblCellMar>
        <w:top w:w="0" w:type="dxa"/>
        <w:left w:w="108" w:type="dxa"/>
        <w:bottom w:w="0" w:type="dxa"/>
        <w:right w:w="108" w:type="dxa"/>
      </w:tblCellMar>
    </w:tblPr>
  </w:style>
  <w:style w:type="table" w:customStyle="1" w:styleId="58">
    <w:name w:val="_Style 57"/>
    <w:basedOn w:val="24"/>
    <w:qFormat/>
    <w:uiPriority w:val="0"/>
    <w:tblPr>
      <w:tblCellMar>
        <w:top w:w="0" w:type="dxa"/>
        <w:left w:w="108" w:type="dxa"/>
        <w:bottom w:w="0" w:type="dxa"/>
        <w:right w:w="108" w:type="dxa"/>
      </w:tblCellMar>
    </w:tblPr>
  </w:style>
  <w:style w:type="table" w:customStyle="1" w:styleId="59">
    <w:name w:val="_Style 58"/>
    <w:basedOn w:val="24"/>
    <w:qFormat/>
    <w:uiPriority w:val="0"/>
    <w:tblPr>
      <w:tblCellMar>
        <w:top w:w="0" w:type="dxa"/>
        <w:left w:w="108" w:type="dxa"/>
        <w:bottom w:w="0" w:type="dxa"/>
        <w:right w:w="108" w:type="dxa"/>
      </w:tblCellMar>
    </w:tblPr>
  </w:style>
  <w:style w:type="table" w:customStyle="1" w:styleId="60">
    <w:name w:val="_Style 59"/>
    <w:basedOn w:val="24"/>
    <w:qFormat/>
    <w:uiPriority w:val="0"/>
    <w:tblPr>
      <w:tblCellMar>
        <w:top w:w="0" w:type="dxa"/>
        <w:left w:w="108" w:type="dxa"/>
        <w:bottom w:w="0" w:type="dxa"/>
        <w:right w:w="108" w:type="dxa"/>
      </w:tblCellMar>
    </w:tblPr>
  </w:style>
  <w:style w:type="table" w:customStyle="1" w:styleId="61">
    <w:name w:val="_Style 60"/>
    <w:basedOn w:val="24"/>
    <w:qFormat/>
    <w:uiPriority w:val="0"/>
    <w:tblPr>
      <w:tblCellMar>
        <w:top w:w="0" w:type="dxa"/>
        <w:left w:w="108" w:type="dxa"/>
        <w:bottom w:w="0" w:type="dxa"/>
        <w:right w:w="108" w:type="dxa"/>
      </w:tblCellMar>
    </w:tblPr>
  </w:style>
  <w:style w:type="table" w:customStyle="1" w:styleId="62">
    <w:name w:val="_Style 61"/>
    <w:basedOn w:val="24"/>
    <w:qFormat/>
    <w:uiPriority w:val="0"/>
    <w:tblPr>
      <w:tblCellMar>
        <w:top w:w="0" w:type="dxa"/>
        <w:left w:w="108" w:type="dxa"/>
        <w:bottom w:w="0" w:type="dxa"/>
        <w:right w:w="108" w:type="dxa"/>
      </w:tblCellMar>
    </w:tblPr>
  </w:style>
  <w:style w:type="table" w:customStyle="1" w:styleId="63">
    <w:name w:val="_Style 62"/>
    <w:basedOn w:val="24"/>
    <w:qFormat/>
    <w:uiPriority w:val="0"/>
    <w:tblPr>
      <w:tblCellMar>
        <w:top w:w="0" w:type="dxa"/>
        <w:left w:w="108" w:type="dxa"/>
        <w:bottom w:w="0" w:type="dxa"/>
        <w:right w:w="108" w:type="dxa"/>
      </w:tblCellMar>
    </w:tblPr>
  </w:style>
  <w:style w:type="table" w:customStyle="1" w:styleId="64">
    <w:name w:val="_Style 63"/>
    <w:basedOn w:val="24"/>
    <w:qFormat/>
    <w:uiPriority w:val="0"/>
    <w:tblPr>
      <w:tblCellMar>
        <w:top w:w="0" w:type="dxa"/>
        <w:left w:w="108" w:type="dxa"/>
        <w:bottom w:w="0" w:type="dxa"/>
        <w:right w:w="108" w:type="dxa"/>
      </w:tblCellMar>
    </w:tblPr>
  </w:style>
  <w:style w:type="table" w:customStyle="1" w:styleId="65">
    <w:name w:val="_Style 64"/>
    <w:basedOn w:val="24"/>
    <w:qFormat/>
    <w:uiPriority w:val="0"/>
    <w:pPr>
      <w:spacing w:after="0" w:line="240" w:lineRule="auto"/>
    </w:pPr>
    <w:tblPr>
      <w:tblCellMar>
        <w:top w:w="0" w:type="dxa"/>
        <w:left w:w="108" w:type="dxa"/>
        <w:bottom w:w="0" w:type="dxa"/>
        <w:right w:w="108" w:type="dxa"/>
      </w:tblCellMar>
    </w:tblPr>
  </w:style>
  <w:style w:type="table" w:customStyle="1" w:styleId="66">
    <w:name w:val="_Style 65"/>
    <w:basedOn w:val="24"/>
    <w:qFormat/>
    <w:uiPriority w:val="0"/>
    <w:tblPr>
      <w:tblCellMar>
        <w:top w:w="0" w:type="dxa"/>
        <w:left w:w="108" w:type="dxa"/>
        <w:bottom w:w="0" w:type="dxa"/>
        <w:right w:w="108" w:type="dxa"/>
      </w:tblCellMar>
    </w:tblPr>
  </w:style>
  <w:style w:type="table" w:customStyle="1" w:styleId="67">
    <w:name w:val="_Style 66"/>
    <w:basedOn w:val="24"/>
    <w:qFormat/>
    <w:uiPriority w:val="0"/>
    <w:pPr>
      <w:spacing w:after="0" w:line="240" w:lineRule="auto"/>
    </w:pPr>
    <w:tblPr>
      <w:tblCellMar>
        <w:top w:w="0" w:type="dxa"/>
        <w:left w:w="108" w:type="dxa"/>
        <w:bottom w:w="0" w:type="dxa"/>
        <w:right w:w="108" w:type="dxa"/>
      </w:tblCellMar>
    </w:tblPr>
  </w:style>
  <w:style w:type="table" w:customStyle="1" w:styleId="68">
    <w:name w:val="_Style 67"/>
    <w:basedOn w:val="24"/>
    <w:qFormat/>
    <w:uiPriority w:val="0"/>
    <w:pPr>
      <w:spacing w:after="0" w:line="240" w:lineRule="auto"/>
    </w:p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qGgnxuRAv4gmn5LfZ3biz95JCw==">CgMxLjAyDmgucmM5MjI2Nmd3Z2llMg5oLnJjOTIyNjZnd2dpZTIOaC5yYzkyMjY2Z3dnaWUyDmgucmM5MjI2Nmd3Z2llMg5oLnJjOTIyNjZnd2dpZTIOaC5yYzkyMjY2Z3dnaWUyDmgucmM5MjI2Nmd3Z2llMg5oLnJjOTIyNjZnd2dpZTIOaC5yYzkyMjY2Z3dnaWUyDmguNmJsdW5ydnRqN29nOAByITFMMC10SVIyZTRaTENwdWhOQWE0eHlBUnRoc0tvVVhKeg==</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21</Pages>
  <TotalTime>43</TotalTime>
  <ScaleCrop>false</ScaleCrop>
  <LinksUpToDate>false</LinksUpToDate>
  <Application>WPS Office_12.2.0.21931_F1E327BC-269C-435d-A152-05C5408002CA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2025-01-25T05:38:00Z</dcterms:created>
  <dc:creator>Carmen</dc:creator>
  <cp:lastModifiedBy>GUADALUPE FLORES DIAZ</cp:lastModifiedBy>
  <dcterms:modified xsi:type="dcterms:W3CDTF">2025-08-20T14:41:44Z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2058-12.2.0.21931</vt:lpwstr>
  </property>
  <property fmtid="{D5CDD505-2E9C-101B-9397-08002B2CF9AE}" pid="3" name="ICV">
    <vt:lpwstr>1FD7ED8899D0444795E4DDCAF53454BE_13</vt:lpwstr>
  </property>
</Properties>
</file>